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Times New Roman" w:hAnsi="Times New Roman" w:cs="Times New Roman"/>
          <w:sz w:val="52"/>
          <w:szCs w:val="52"/>
        </w:rPr>
      </w:pPr>
      <w:r>
        <w:rPr>
          <w:rFonts w:hint="eastAsia" w:ascii="Times New Roman" w:hAnsi="Times New Roman" w:cs="Times New Roman"/>
          <w:sz w:val="52"/>
          <w:szCs w:val="52"/>
        </w:rPr>
        <w:t>阳新县县</w:t>
      </w:r>
      <w:r>
        <w:rPr>
          <w:rFonts w:ascii="Times New Roman" w:hAnsi="Times New Roman" w:cs="Times New Roman"/>
          <w:sz w:val="52"/>
          <w:szCs w:val="52"/>
        </w:rPr>
        <w:t>级政府采购</w:t>
      </w:r>
    </w:p>
    <w:p>
      <w:pPr>
        <w:spacing w:line="360" w:lineRule="auto"/>
        <w:jc w:val="center"/>
        <w:rPr>
          <w:rFonts w:ascii="Times New Roman" w:hAnsi="Times New Roman" w:eastAsia="宋体" w:cs="Times New Roman"/>
          <w:bCs/>
          <w:color w:val="000000" w:themeColor="text1"/>
          <w:w w:val="66"/>
          <w:sz w:val="144"/>
          <w:szCs w:val="144"/>
        </w:rPr>
      </w:pPr>
      <w:r>
        <w:rPr>
          <w:rFonts w:ascii="Times New Roman" w:hAnsi="Times New Roman" w:eastAsia="宋体" w:cs="Times New Roman"/>
          <w:bCs/>
          <w:color w:val="000000" w:themeColor="text1"/>
          <w:w w:val="66"/>
          <w:sz w:val="144"/>
          <w:szCs w:val="144"/>
        </w:rPr>
        <w:t>竞争性磋商文件</w:t>
      </w:r>
    </w:p>
    <w:p>
      <w:pPr>
        <w:spacing w:line="360" w:lineRule="auto"/>
        <w:jc w:val="center"/>
        <w:rPr>
          <w:rFonts w:ascii="Times New Roman" w:hAnsi="Times New Roman" w:cs="Times New Roman"/>
          <w:sz w:val="72"/>
          <w:szCs w:val="20"/>
        </w:rPr>
      </w:pPr>
    </w:p>
    <w:p>
      <w:pPr>
        <w:spacing w:line="360" w:lineRule="auto"/>
        <w:jc w:val="center"/>
        <w:rPr>
          <w:rFonts w:ascii="Times New Roman" w:hAnsi="Times New Roman" w:cs="Times New Roman"/>
          <w:sz w:val="72"/>
          <w:szCs w:val="20"/>
        </w:rPr>
      </w:pPr>
    </w:p>
    <w:p>
      <w:pPr>
        <w:spacing w:line="360" w:lineRule="auto"/>
        <w:jc w:val="center"/>
        <w:rPr>
          <w:rFonts w:ascii="Times New Roman" w:hAnsi="Times New Roman" w:cs="Times New Roman"/>
          <w:sz w:val="72"/>
          <w:szCs w:val="20"/>
        </w:rPr>
      </w:pPr>
    </w:p>
    <w:p>
      <w:pPr>
        <w:spacing w:line="360" w:lineRule="auto"/>
        <w:jc w:val="both"/>
        <w:rPr>
          <w:rFonts w:ascii="Times New Roman" w:hAnsi="Times New Roman" w:cs="Times New Roman"/>
          <w:sz w:val="72"/>
          <w:szCs w:val="20"/>
        </w:rPr>
      </w:pPr>
    </w:p>
    <w:p>
      <w:pPr>
        <w:spacing w:line="360" w:lineRule="auto"/>
        <w:ind w:firstLine="1500" w:firstLineChars="500"/>
        <w:rPr>
          <w:rFonts w:ascii="Times New Roman" w:hAnsi="Times New Roman" w:cs="Times New Roman"/>
          <w:sz w:val="30"/>
          <w:szCs w:val="30"/>
        </w:rPr>
      </w:pPr>
      <w:r>
        <w:rPr>
          <w:rFonts w:ascii="Times New Roman" w:hAnsi="Times New Roman" w:cs="Times New Roman"/>
          <w:sz w:val="30"/>
          <w:szCs w:val="30"/>
        </w:rPr>
        <w:t>项目编号：</w:t>
      </w:r>
      <w:r>
        <w:rPr>
          <w:rFonts w:hint="eastAsia" w:ascii="宋体" w:hAnsi="宋体"/>
          <w:sz w:val="24"/>
          <w:szCs w:val="21"/>
          <w:u w:val="single"/>
        </w:rPr>
        <w:t>131-2020C</w:t>
      </w:r>
      <w:r>
        <w:rPr>
          <w:rFonts w:hint="eastAsia" w:ascii="宋体" w:hAnsi="宋体"/>
          <w:sz w:val="24"/>
          <w:szCs w:val="21"/>
          <w:u w:val="single"/>
          <w:lang w:val="en-US" w:eastAsia="zh-CN"/>
        </w:rPr>
        <w:t>G</w:t>
      </w:r>
      <w:r>
        <w:rPr>
          <w:rFonts w:hint="eastAsia" w:ascii="宋体" w:hAnsi="宋体"/>
          <w:sz w:val="24"/>
          <w:szCs w:val="21"/>
          <w:u w:val="single"/>
        </w:rPr>
        <w:t>-</w:t>
      </w:r>
      <w:r>
        <w:rPr>
          <w:rFonts w:hint="eastAsia" w:ascii="宋体" w:hAnsi="宋体"/>
          <w:sz w:val="24"/>
          <w:szCs w:val="21"/>
          <w:u w:val="single"/>
          <w:lang w:val="en-US" w:eastAsia="zh-CN"/>
        </w:rPr>
        <w:t xml:space="preserve">114  </w:t>
      </w:r>
    </w:p>
    <w:p>
      <w:pPr>
        <w:spacing w:line="360" w:lineRule="auto"/>
        <w:ind w:firstLine="1500" w:firstLineChars="500"/>
        <w:rPr>
          <w:rFonts w:ascii="Times New Roman" w:hAnsi="Times New Roman" w:cs="Times New Roman"/>
          <w:sz w:val="30"/>
          <w:szCs w:val="30"/>
        </w:rPr>
      </w:pPr>
      <w:r>
        <w:rPr>
          <w:rFonts w:hint="eastAsia" w:ascii="Times New Roman" w:hAnsi="Times New Roman" w:cs="Times New Roman"/>
          <w:sz w:val="30"/>
          <w:szCs w:val="30"/>
        </w:rPr>
        <w:t>采购人：</w:t>
      </w:r>
      <w:r>
        <w:rPr>
          <w:rFonts w:hint="eastAsia" w:ascii="Times New Roman" w:hAnsi="Times New Roman" w:cs="Times New Roman"/>
          <w:sz w:val="30"/>
          <w:szCs w:val="30"/>
          <w:lang w:val="en-US" w:eastAsia="zh-CN"/>
        </w:rPr>
        <w:t xml:space="preserve">  </w:t>
      </w:r>
      <w:r>
        <w:rPr>
          <w:rFonts w:hint="eastAsia"/>
          <w:sz w:val="24"/>
          <w:szCs w:val="24"/>
          <w:u w:val="single"/>
          <w:lang w:eastAsia="zh-CN"/>
        </w:rPr>
        <w:t>阳新县教育局</w:t>
      </w:r>
    </w:p>
    <w:p>
      <w:pPr>
        <w:spacing w:line="360" w:lineRule="auto"/>
        <w:ind w:left="2995" w:leftChars="712" w:hanging="1500" w:hangingChars="500"/>
        <w:rPr>
          <w:rFonts w:ascii="Times New Roman" w:hAnsi="Times New Roman" w:cs="Times New Roman"/>
          <w:sz w:val="30"/>
          <w:szCs w:val="30"/>
        </w:rPr>
      </w:pPr>
      <w:r>
        <w:rPr>
          <w:rFonts w:ascii="Times New Roman" w:hAnsi="Times New Roman" w:cs="Times New Roman"/>
          <w:sz w:val="30"/>
          <w:szCs w:val="30"/>
        </w:rPr>
        <w:t>项目名称：</w:t>
      </w:r>
      <w:r>
        <w:rPr>
          <w:rFonts w:hint="eastAsia" w:ascii="宋体" w:hAnsi="宋体"/>
          <w:kern w:val="0"/>
          <w:sz w:val="28"/>
          <w:szCs w:val="28"/>
          <w:u w:val="single"/>
          <w:lang w:eastAsia="zh-CN"/>
        </w:rPr>
        <w:t>金太阳幼儿园早教中心、实验幼教集团梨子园幼儿园托育中心及设备、实验小学附属幼儿园教玩具及设备工程</w:t>
      </w:r>
    </w:p>
    <w:p>
      <w:pPr>
        <w:spacing w:line="360" w:lineRule="auto"/>
        <w:ind w:left="2991" w:leftChars="710" w:hanging="1500" w:hangingChars="500"/>
        <w:rPr>
          <w:rFonts w:ascii="Times New Roman" w:hAnsi="Times New Roman" w:cs="Times New Roman"/>
          <w:sz w:val="30"/>
          <w:szCs w:val="30"/>
        </w:rPr>
      </w:pPr>
      <w:r>
        <w:rPr>
          <w:rFonts w:ascii="Times New Roman" w:hAnsi="Times New Roman" w:cs="Times New Roman"/>
          <w:sz w:val="30"/>
          <w:szCs w:val="30"/>
        </w:rPr>
        <w:t>磋商内容：</w:t>
      </w:r>
      <w:r>
        <w:rPr>
          <w:rFonts w:hint="eastAsia" w:ascii="宋体" w:hAnsi="宋体"/>
          <w:kern w:val="0"/>
          <w:sz w:val="24"/>
          <w:szCs w:val="24"/>
          <w:u w:val="single"/>
          <w:lang w:eastAsia="zh-CN"/>
        </w:rPr>
        <w:t>教玩具及设备工程</w:t>
      </w:r>
    </w:p>
    <w:p>
      <w:pPr>
        <w:spacing w:line="360" w:lineRule="auto"/>
        <w:rPr>
          <w:rFonts w:hint="eastAsia" w:ascii="Times New Roman" w:hAnsi="Times New Roman" w:cs="Times New Roman"/>
          <w:sz w:val="30"/>
          <w:szCs w:val="30"/>
          <w:lang w:val="en-US" w:eastAsia="zh-CN"/>
        </w:rPr>
      </w:pPr>
      <w:r>
        <w:rPr>
          <w:rFonts w:hint="eastAsia" w:ascii="Times New Roman" w:hAnsi="Times New Roman" w:cs="Times New Roman"/>
          <w:sz w:val="30"/>
          <w:szCs w:val="30"/>
          <w:lang w:val="en-US" w:eastAsia="zh-CN"/>
        </w:rPr>
        <w:t xml:space="preserve">          </w:t>
      </w:r>
    </w:p>
    <w:p>
      <w:pPr>
        <w:spacing w:line="360" w:lineRule="auto"/>
        <w:ind w:firstLine="1440" w:firstLineChars="300"/>
        <w:rPr>
          <w:rFonts w:ascii="Times New Roman" w:hAnsi="Times New Roman" w:cs="Times New Roman"/>
          <w:bCs/>
          <w:color w:val="000000" w:themeColor="text1"/>
          <w:sz w:val="96"/>
          <w:szCs w:val="96"/>
        </w:rPr>
      </w:pPr>
      <w:r>
        <w:rPr>
          <w:rFonts w:hint="eastAsia" w:hAnsi="宋体"/>
          <w:sz w:val="48"/>
          <w:szCs w:val="48"/>
          <w:lang w:eastAsia="zh-CN"/>
        </w:rPr>
        <w:t>湖北广兴成工程咨询有限公司</w:t>
      </w:r>
    </w:p>
    <w:p>
      <w:pPr>
        <w:spacing w:line="360" w:lineRule="auto"/>
        <w:jc w:val="center"/>
        <w:rPr>
          <w:rFonts w:hint="eastAsia" w:ascii="Times New Roman" w:hAnsi="Times New Roman" w:cs="Times New Roman"/>
          <w:sz w:val="32"/>
          <w:szCs w:val="32"/>
          <w:lang w:val="en-US" w:eastAsia="zh-CN"/>
        </w:rPr>
      </w:pPr>
      <w:r>
        <w:rPr>
          <w:rFonts w:hint="eastAsia" w:ascii="Times New Roman" w:hAnsi="Times New Roman" w:cs="Times New Roman"/>
          <w:sz w:val="32"/>
          <w:szCs w:val="32"/>
          <w:u w:val="single"/>
        </w:rPr>
        <w:t xml:space="preserve"> </w:t>
      </w:r>
      <w:r>
        <w:rPr>
          <w:rFonts w:hint="eastAsia" w:ascii="Times New Roman" w:hAnsi="Times New Roman" w:cs="Times New Roman"/>
          <w:sz w:val="32"/>
          <w:szCs w:val="32"/>
          <w:u w:val="single"/>
          <w:lang w:val="en-US" w:eastAsia="zh-CN"/>
        </w:rPr>
        <w:t>2020</w:t>
      </w:r>
      <w:r>
        <w:rPr>
          <w:rFonts w:hint="eastAsia" w:ascii="Times New Roman" w:hAnsi="Times New Roman" w:cs="Times New Roman"/>
          <w:sz w:val="32"/>
          <w:szCs w:val="32"/>
          <w:u w:val="single"/>
        </w:rPr>
        <w:t xml:space="preserve">  </w:t>
      </w:r>
      <w:r>
        <w:rPr>
          <w:rFonts w:ascii="Times New Roman" w:hAnsi="Times New Roman" w:cs="Times New Roman"/>
          <w:sz w:val="32"/>
          <w:szCs w:val="32"/>
        </w:rPr>
        <w:t>年</w:t>
      </w:r>
      <w:r>
        <w:rPr>
          <w:rFonts w:hint="eastAsia" w:ascii="Times New Roman" w:hAnsi="Times New Roman" w:cs="Times New Roman"/>
          <w:sz w:val="32"/>
          <w:szCs w:val="32"/>
          <w:u w:val="single"/>
        </w:rPr>
        <w:t xml:space="preserve"> </w:t>
      </w:r>
      <w:r>
        <w:rPr>
          <w:rFonts w:hint="eastAsia" w:ascii="Times New Roman" w:hAnsi="Times New Roman" w:cs="Times New Roman"/>
          <w:sz w:val="32"/>
          <w:szCs w:val="32"/>
          <w:u w:val="single"/>
          <w:lang w:val="en-US" w:eastAsia="zh-CN"/>
        </w:rPr>
        <w:t>8</w:t>
      </w:r>
      <w:r>
        <w:rPr>
          <w:rFonts w:ascii="Times New Roman" w:hAnsi="Times New Roman" w:cs="Times New Roman"/>
          <w:sz w:val="32"/>
          <w:szCs w:val="32"/>
        </w:rPr>
        <w:t>月</w:t>
      </w:r>
      <w:r>
        <w:rPr>
          <w:rFonts w:hint="eastAsia" w:ascii="Times New Roman" w:hAnsi="Times New Roman" w:cs="Times New Roman"/>
          <w:sz w:val="32"/>
          <w:szCs w:val="32"/>
          <w:u w:val="single"/>
          <w:lang w:val="en-US" w:eastAsia="zh-CN"/>
        </w:rPr>
        <w:t xml:space="preserve"> 3 </w:t>
      </w:r>
      <w:r>
        <w:rPr>
          <w:rFonts w:hint="eastAsia" w:ascii="Times New Roman" w:hAnsi="Times New Roman" w:cs="Times New Roman"/>
          <w:sz w:val="32"/>
          <w:szCs w:val="32"/>
          <w:lang w:val="en-US" w:eastAsia="zh-CN"/>
        </w:rPr>
        <w:t>日</w:t>
      </w:r>
    </w:p>
    <w:p>
      <w:pPr>
        <w:pStyle w:val="2"/>
        <w:rPr>
          <w:rFonts w:hint="eastAsia" w:ascii="Times New Roman" w:hAnsi="Times New Roman" w:cs="Times New Roman"/>
          <w:sz w:val="32"/>
          <w:szCs w:val="32"/>
          <w:lang w:val="en-US" w:eastAsia="zh-CN"/>
        </w:rPr>
      </w:pPr>
    </w:p>
    <w:p>
      <w:pPr>
        <w:pStyle w:val="2"/>
        <w:rPr>
          <w:rFonts w:hint="eastAsia" w:ascii="Times New Roman" w:hAnsi="Times New Roman" w:cs="Times New Roman"/>
          <w:sz w:val="32"/>
          <w:szCs w:val="32"/>
          <w:lang w:val="en-US" w:eastAsia="zh-CN"/>
        </w:rPr>
      </w:pPr>
    </w:p>
    <w:p>
      <w:pPr>
        <w:pStyle w:val="2"/>
        <w:rPr>
          <w:rFonts w:hint="default" w:ascii="Times New Roman" w:hAnsi="Times New Roman" w:cs="Times New Roman"/>
          <w:sz w:val="32"/>
          <w:szCs w:val="32"/>
          <w:lang w:val="en-US"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titlePg/>
          <w:docGrid w:type="lines" w:linePitch="312" w:charSpace="0"/>
        </w:sectPr>
      </w:pPr>
    </w:p>
    <w:p>
      <w:pPr>
        <w:spacing w:line="360" w:lineRule="auto"/>
        <w:jc w:val="center"/>
        <w:rPr>
          <w:rFonts w:ascii="Times New Roman" w:hAnsi="Times New Roman" w:cs="Times New Roman"/>
          <w:b/>
          <w:sz w:val="24"/>
          <w:szCs w:val="24"/>
        </w:rPr>
      </w:pPr>
    </w:p>
    <w:p>
      <w:pPr>
        <w:spacing w:line="360" w:lineRule="auto"/>
        <w:jc w:val="center"/>
        <w:rPr>
          <w:rFonts w:ascii="Times New Roman" w:hAnsi="Times New Roman" w:cs="Times New Roman"/>
          <w:b/>
          <w:sz w:val="36"/>
          <w:szCs w:val="36"/>
        </w:rPr>
      </w:pPr>
      <w:r>
        <w:rPr>
          <w:rFonts w:ascii="Times New Roman" w:hAnsi="Times New Roman" w:cs="Times New Roman"/>
          <w:b/>
          <w:sz w:val="36"/>
          <w:szCs w:val="36"/>
        </w:rPr>
        <w:t>目  录</w:t>
      </w:r>
    </w:p>
    <w:p>
      <w:pPr>
        <w:spacing w:line="360" w:lineRule="auto"/>
        <w:rPr>
          <w:rFonts w:ascii="Times New Roman" w:hAnsi="Times New Roman" w:eastAsia="黑体" w:cs="Times New Roman"/>
          <w:sz w:val="24"/>
          <w:szCs w:val="24"/>
        </w:rPr>
      </w:pPr>
    </w:p>
    <w:p>
      <w:pPr>
        <w:spacing w:line="360" w:lineRule="auto"/>
        <w:jc w:val="left"/>
        <w:rPr>
          <w:rFonts w:ascii="Times New Roman" w:hAnsi="Times New Roman" w:cs="Times New Roman"/>
          <w:sz w:val="24"/>
          <w:szCs w:val="24"/>
        </w:rPr>
      </w:pPr>
      <w:r>
        <w:rPr>
          <w:rFonts w:ascii="Times New Roman" w:hAnsi="Times New Roman" w:cs="Times New Roman"/>
          <w:sz w:val="24"/>
          <w:szCs w:val="24"/>
        </w:rPr>
        <w:t>第一章  磋商邀请函·········································································00</w:t>
      </w:r>
    </w:p>
    <w:p>
      <w:pPr>
        <w:spacing w:line="360" w:lineRule="auto"/>
        <w:jc w:val="left"/>
        <w:rPr>
          <w:rFonts w:ascii="Times New Roman" w:hAnsi="Times New Roman" w:cs="Times New Roman"/>
          <w:sz w:val="24"/>
          <w:szCs w:val="24"/>
        </w:rPr>
      </w:pPr>
      <w:r>
        <w:rPr>
          <w:rFonts w:ascii="Times New Roman" w:hAnsi="Times New Roman" w:cs="Times New Roman"/>
          <w:sz w:val="24"/>
          <w:szCs w:val="24"/>
        </w:rPr>
        <w:t>第二章  磋商须知············································································00</w:t>
      </w:r>
    </w:p>
    <w:p>
      <w:pPr>
        <w:spacing w:line="360" w:lineRule="auto"/>
        <w:jc w:val="left"/>
        <w:rPr>
          <w:rFonts w:ascii="Times New Roman" w:hAnsi="Times New Roman" w:cs="Times New Roman"/>
          <w:sz w:val="24"/>
          <w:szCs w:val="24"/>
        </w:rPr>
      </w:pPr>
      <w:r>
        <w:rPr>
          <w:rFonts w:ascii="Times New Roman" w:hAnsi="Times New Roman" w:cs="Times New Roman"/>
          <w:sz w:val="24"/>
          <w:szCs w:val="24"/>
        </w:rPr>
        <w:t>第三章  采购货物（服务）技术参数、规格及要求······································00</w:t>
      </w:r>
    </w:p>
    <w:p>
      <w:pPr>
        <w:spacing w:line="360" w:lineRule="auto"/>
        <w:jc w:val="left"/>
        <w:rPr>
          <w:rFonts w:ascii="Times New Roman" w:hAnsi="Times New Roman" w:cs="Times New Roman"/>
          <w:sz w:val="24"/>
          <w:szCs w:val="24"/>
        </w:rPr>
      </w:pPr>
      <w:r>
        <w:rPr>
          <w:rFonts w:ascii="Times New Roman" w:hAnsi="Times New Roman" w:cs="Times New Roman"/>
          <w:sz w:val="24"/>
          <w:szCs w:val="24"/>
        </w:rPr>
        <w:t>第四章  评审办法及评审标准·····························································00</w:t>
      </w:r>
    </w:p>
    <w:p>
      <w:pPr>
        <w:spacing w:line="360" w:lineRule="auto"/>
        <w:jc w:val="left"/>
        <w:rPr>
          <w:rFonts w:ascii="Times New Roman" w:hAnsi="Times New Roman" w:cs="Times New Roman"/>
          <w:sz w:val="24"/>
          <w:szCs w:val="24"/>
        </w:rPr>
      </w:pPr>
      <w:r>
        <w:rPr>
          <w:rFonts w:ascii="Times New Roman" w:hAnsi="Times New Roman" w:cs="Times New Roman"/>
          <w:sz w:val="24"/>
          <w:szCs w:val="24"/>
        </w:rPr>
        <w:t>第五章  合同书（格式）···································································00</w:t>
      </w:r>
    </w:p>
    <w:p>
      <w:pPr>
        <w:spacing w:line="360" w:lineRule="auto"/>
        <w:jc w:val="left"/>
        <w:rPr>
          <w:rFonts w:ascii="Times New Roman" w:hAnsi="Times New Roman" w:cs="Times New Roman"/>
          <w:sz w:val="24"/>
          <w:szCs w:val="24"/>
        </w:rPr>
      </w:pPr>
      <w:r>
        <w:rPr>
          <w:rFonts w:ascii="Times New Roman" w:hAnsi="Times New Roman" w:cs="Times New Roman"/>
          <w:sz w:val="24"/>
          <w:szCs w:val="24"/>
        </w:rPr>
        <w:t>第六章  响应文件格式······································································00</w:t>
      </w:r>
    </w:p>
    <w:p>
      <w:pPr>
        <w:spacing w:line="360" w:lineRule="auto"/>
        <w:jc w:val="left"/>
        <w:rPr>
          <w:rFonts w:ascii="Times New Roman" w:hAnsi="Times New Roman" w:cs="Times New Roman"/>
          <w:sz w:val="24"/>
          <w:szCs w:val="24"/>
        </w:rPr>
      </w:pPr>
    </w:p>
    <w:p>
      <w:pPr>
        <w:widowControl/>
        <w:spacing w:line="360" w:lineRule="auto"/>
        <w:jc w:val="left"/>
        <w:rPr>
          <w:rFonts w:ascii="Times New Roman" w:hAnsi="Times New Roman" w:cs="Times New Roman"/>
          <w:sz w:val="24"/>
          <w:szCs w:val="24"/>
        </w:rPr>
        <w:sectPr>
          <w:headerReference r:id="rId9" w:type="default"/>
          <w:pgSz w:w="11906" w:h="16838"/>
          <w:pgMar w:top="1440" w:right="1800" w:bottom="1440" w:left="1800" w:header="851" w:footer="992" w:gutter="0"/>
          <w:cols w:space="425" w:num="1"/>
          <w:docGrid w:type="lines" w:linePitch="312" w:charSpace="0"/>
        </w:sectPr>
      </w:pPr>
    </w:p>
    <w:p>
      <w:pPr>
        <w:spacing w:line="360" w:lineRule="auto"/>
        <w:jc w:val="center"/>
        <w:rPr>
          <w:rFonts w:ascii="Times New Roman" w:hAnsi="Times New Roman" w:cs="Times New Roman"/>
          <w:b/>
          <w:bCs/>
          <w:sz w:val="36"/>
          <w:szCs w:val="36"/>
        </w:rPr>
      </w:pPr>
      <w:r>
        <w:rPr>
          <w:rFonts w:ascii="Times New Roman" w:hAnsi="Times New Roman" w:cs="Times New Roman"/>
          <w:b/>
          <w:bCs/>
          <w:sz w:val="36"/>
          <w:szCs w:val="36"/>
        </w:rPr>
        <w:t>第一章 邀请函</w:t>
      </w:r>
    </w:p>
    <w:p>
      <w:pPr>
        <w:spacing w:line="360" w:lineRule="auto"/>
        <w:rPr>
          <w:rFonts w:ascii="Times New Roman" w:hAnsi="Times New Roman" w:cs="Times New Roman"/>
          <w:bCs/>
          <w:sz w:val="24"/>
          <w:szCs w:val="24"/>
          <w:lang w:bidi="ar-EG"/>
        </w:rPr>
      </w:pPr>
    </w:p>
    <w:p>
      <w:pPr>
        <w:adjustRightInd w:val="0"/>
        <w:snapToGrid w:val="0"/>
        <w:spacing w:line="360" w:lineRule="auto"/>
        <w:rPr>
          <w:rFonts w:ascii="Times New Roman" w:hAnsi="Times New Roman" w:cs="Times New Roman"/>
          <w:sz w:val="24"/>
          <w:szCs w:val="24"/>
          <w:u w:val="single"/>
        </w:rPr>
      </w:pPr>
      <w:r>
        <w:rPr>
          <w:rFonts w:ascii="Times New Roman" w:hAnsi="Times New Roman" w:cs="Times New Roman"/>
          <w:bCs/>
          <w:sz w:val="24"/>
          <w:szCs w:val="24"/>
          <w:u w:val="single"/>
          <w:lang w:bidi="ar-EG"/>
        </w:rPr>
        <w:t>（受邀请供应商名称）：</w:t>
      </w:r>
    </w:p>
    <w:p>
      <w:pPr>
        <w:adjustRightInd w:val="0"/>
        <w:snapToGrid w:val="0"/>
        <w:spacing w:line="360" w:lineRule="auto"/>
        <w:ind w:firstLine="480" w:firstLineChars="200"/>
        <w:rPr>
          <w:rFonts w:ascii="Times New Roman" w:hAnsi="Times New Roman" w:cs="Times New Roman"/>
          <w:sz w:val="24"/>
          <w:szCs w:val="24"/>
          <w:highlight w:val="none"/>
        </w:rPr>
      </w:pPr>
      <w:r>
        <w:rPr>
          <w:rFonts w:ascii="Times New Roman" w:hAnsi="Times New Roman" w:cs="Times New Roman"/>
          <w:sz w:val="24"/>
          <w:szCs w:val="24"/>
        </w:rPr>
        <w:t>磋商小组确定你公司为</w:t>
      </w:r>
      <w:r>
        <w:rPr>
          <w:rFonts w:hint="eastAsia" w:ascii="宋体" w:hAnsi="宋体"/>
          <w:kern w:val="0"/>
          <w:sz w:val="24"/>
          <w:szCs w:val="24"/>
          <w:highlight w:val="none"/>
          <w:u w:val="single"/>
          <w:lang w:eastAsia="zh-CN"/>
        </w:rPr>
        <w:t>金太阳幼儿园早教中心、实验幼教集团梨子园幼儿园托育中心及设备、实验小学附属幼儿园教玩具及设备工程</w:t>
      </w:r>
      <w:r>
        <w:rPr>
          <w:rFonts w:ascii="Times New Roman" w:hAnsi="Times New Roman" w:cs="Times New Roman"/>
          <w:sz w:val="24"/>
          <w:szCs w:val="24"/>
          <w:highlight w:val="none"/>
          <w:u w:val="single"/>
        </w:rPr>
        <w:t>，</w:t>
      </w:r>
      <w:r>
        <w:rPr>
          <w:rFonts w:hint="eastAsia"/>
          <w:color w:val="auto"/>
          <w:sz w:val="24"/>
          <w:szCs w:val="24"/>
          <w:highlight w:val="none"/>
          <w:u w:val="single"/>
        </w:rPr>
        <w:t xml:space="preserve">阳财采计备[ </w:t>
      </w:r>
      <w:r>
        <w:rPr>
          <w:rFonts w:hint="eastAsia"/>
          <w:color w:val="auto"/>
          <w:sz w:val="24"/>
          <w:szCs w:val="24"/>
          <w:highlight w:val="none"/>
          <w:u w:val="single"/>
          <w:lang w:val="en-US" w:eastAsia="zh-CN"/>
        </w:rPr>
        <w:t>2020</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B104</w:t>
      </w:r>
      <w:r>
        <w:rPr>
          <w:rFonts w:hint="eastAsia"/>
          <w:color w:val="auto"/>
          <w:sz w:val="24"/>
          <w:szCs w:val="24"/>
          <w:highlight w:val="none"/>
          <w:u w:val="single"/>
        </w:rPr>
        <w:t xml:space="preserve"> 号</w:t>
      </w:r>
      <w:r>
        <w:rPr>
          <w:rFonts w:ascii="Times New Roman" w:hAnsi="Times New Roman" w:cs="Times New Roman"/>
          <w:sz w:val="24"/>
          <w:szCs w:val="24"/>
          <w:highlight w:val="none"/>
        </w:rPr>
        <w:t>磋商供应商，现邀请你公司参加竞争性磋商。</w:t>
      </w:r>
    </w:p>
    <w:p>
      <w:pPr>
        <w:adjustRightInd w:val="0"/>
        <w:snapToGrid w:val="0"/>
        <w:spacing w:line="360" w:lineRule="auto"/>
        <w:ind w:firstLine="482" w:firstLineChars="200"/>
        <w:rPr>
          <w:rFonts w:ascii="Times New Roman" w:hAnsi="Times New Roman" w:cs="Times New Roman"/>
          <w:bCs/>
          <w:sz w:val="24"/>
          <w:szCs w:val="24"/>
          <w:highlight w:val="none"/>
          <w:lang w:bidi="ar-EG"/>
        </w:rPr>
      </w:pPr>
      <w:r>
        <w:rPr>
          <w:rFonts w:ascii="Times New Roman" w:hAnsi="Times New Roman" w:cs="Times New Roman"/>
          <w:b/>
          <w:bCs w:val="0"/>
          <w:sz w:val="24"/>
          <w:szCs w:val="24"/>
          <w:highlight w:val="none"/>
          <w:lang w:bidi="ar-EG"/>
        </w:rPr>
        <w:t>一、项目编号</w:t>
      </w:r>
      <w:r>
        <w:rPr>
          <w:rFonts w:ascii="Times New Roman" w:hAnsi="Times New Roman" w:cs="Times New Roman"/>
          <w:bCs/>
          <w:sz w:val="24"/>
          <w:szCs w:val="24"/>
          <w:highlight w:val="none"/>
          <w:lang w:bidi="ar-EG"/>
        </w:rPr>
        <w:t>：</w:t>
      </w:r>
      <w:r>
        <w:rPr>
          <w:rFonts w:hint="eastAsia" w:ascii="宋体" w:hAnsi="宋体"/>
          <w:sz w:val="24"/>
          <w:szCs w:val="21"/>
          <w:highlight w:val="none"/>
          <w:u w:val="single"/>
        </w:rPr>
        <w:t xml:space="preserve">131-2020CG- </w:t>
      </w:r>
      <w:r>
        <w:rPr>
          <w:rFonts w:hint="eastAsia" w:ascii="宋体" w:hAnsi="宋体"/>
          <w:sz w:val="24"/>
          <w:szCs w:val="21"/>
          <w:highlight w:val="none"/>
          <w:u w:val="single"/>
          <w:lang w:val="en-US" w:eastAsia="zh-CN"/>
        </w:rPr>
        <w:t>114</w:t>
      </w:r>
      <w:r>
        <w:rPr>
          <w:rFonts w:hint="eastAsia" w:ascii="宋体" w:hAnsi="宋体"/>
          <w:sz w:val="24"/>
          <w:szCs w:val="21"/>
          <w:highlight w:val="none"/>
          <w:u w:val="single"/>
        </w:rPr>
        <w:t xml:space="preserve">   </w:t>
      </w:r>
    </w:p>
    <w:p>
      <w:pPr>
        <w:adjustRightInd w:val="0"/>
        <w:snapToGrid w:val="0"/>
        <w:spacing w:line="360" w:lineRule="auto"/>
        <w:ind w:firstLine="482" w:firstLineChars="200"/>
        <w:rPr>
          <w:rFonts w:hint="eastAsia" w:ascii="Times New Roman" w:hAnsi="Times New Roman" w:cs="Times New Roman" w:eastAsiaTheme="minorEastAsia"/>
          <w:bCs/>
          <w:sz w:val="24"/>
          <w:szCs w:val="24"/>
          <w:highlight w:val="none"/>
          <w:lang w:eastAsia="zh-CN" w:bidi="ar-EG"/>
        </w:rPr>
      </w:pPr>
      <w:r>
        <w:rPr>
          <w:rFonts w:ascii="Times New Roman" w:hAnsi="Times New Roman" w:cs="Times New Roman"/>
          <w:b/>
          <w:bCs w:val="0"/>
          <w:sz w:val="24"/>
          <w:szCs w:val="24"/>
          <w:highlight w:val="none"/>
          <w:lang w:bidi="ar-EG"/>
        </w:rPr>
        <w:t>二、项目名称</w:t>
      </w:r>
      <w:r>
        <w:rPr>
          <w:rFonts w:ascii="Times New Roman" w:hAnsi="Times New Roman" w:cs="Times New Roman"/>
          <w:bCs/>
          <w:sz w:val="24"/>
          <w:szCs w:val="24"/>
          <w:highlight w:val="none"/>
          <w:lang w:bidi="ar-EG"/>
        </w:rPr>
        <w:t>：</w:t>
      </w:r>
      <w:bookmarkStart w:id="2" w:name="_GoBack"/>
      <w:r>
        <w:rPr>
          <w:rFonts w:hint="eastAsia" w:ascii="宋体" w:hAnsi="宋体"/>
          <w:kern w:val="0"/>
          <w:sz w:val="24"/>
          <w:szCs w:val="24"/>
          <w:highlight w:val="none"/>
          <w:u w:val="single"/>
          <w:lang w:eastAsia="zh-CN"/>
        </w:rPr>
        <w:t>金太阳幼儿园早教中心、实验幼教集团梨子园幼儿园托育中心及设备、实验小学附属幼儿园教玩具及设备工程</w:t>
      </w:r>
      <w:bookmarkEnd w:id="2"/>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firstLine="442" w:firstLineChars="200"/>
        <w:rPr>
          <w:rFonts w:hint="eastAsia" w:ascii="宋体" w:hAnsi="宋体"/>
          <w:kern w:val="0"/>
          <w:sz w:val="24"/>
          <w:szCs w:val="24"/>
          <w:u w:val="single"/>
          <w:lang w:eastAsia="zh-CN"/>
        </w:rPr>
      </w:pPr>
      <w:r>
        <w:rPr>
          <w:rStyle w:val="12"/>
          <w:rFonts w:hint="eastAsia" w:ascii="宋体" w:hAnsi="宋体" w:eastAsia="宋体" w:cs="宋体"/>
          <w:b/>
          <w:bCs/>
          <w:i w:val="0"/>
          <w:caps w:val="0"/>
          <w:color w:val="333333"/>
          <w:spacing w:val="0"/>
          <w:sz w:val="22"/>
          <w:szCs w:val="22"/>
          <w:shd w:val="clear" w:fill="FFFFFF"/>
        </w:rPr>
        <w:t>三、</w:t>
      </w:r>
      <w:r>
        <w:rPr>
          <w:rStyle w:val="12"/>
          <w:rFonts w:hint="eastAsia" w:ascii="宋体" w:hAnsi="宋体" w:eastAsia="宋体" w:cs="宋体"/>
          <w:i w:val="0"/>
          <w:caps w:val="0"/>
          <w:color w:val="333333"/>
          <w:spacing w:val="0"/>
          <w:sz w:val="22"/>
          <w:szCs w:val="22"/>
          <w:shd w:val="clear" w:fill="FFFFFF"/>
        </w:rPr>
        <w:t>采购内容：</w:t>
      </w:r>
      <w:r>
        <w:rPr>
          <w:rFonts w:hint="eastAsia" w:ascii="宋体" w:hAnsi="宋体"/>
          <w:kern w:val="0"/>
          <w:sz w:val="22"/>
          <w:szCs w:val="22"/>
          <w:u w:val="single"/>
          <w:lang w:eastAsia="zh-CN"/>
        </w:rPr>
        <w:t>教玩具及设备工程</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2126" w:leftChars="936" w:right="0" w:hanging="160" w:hangingChars="73"/>
        <w:rPr>
          <w:sz w:val="22"/>
          <w:szCs w:val="21"/>
        </w:rPr>
      </w:pPr>
      <w:r>
        <w:rPr>
          <w:rFonts w:hint="eastAsia" w:ascii="宋体" w:hAnsi="宋体" w:eastAsia="宋体" w:cs="宋体"/>
          <w:i w:val="0"/>
          <w:caps w:val="0"/>
          <w:color w:val="333333"/>
          <w:spacing w:val="0"/>
          <w:sz w:val="22"/>
          <w:szCs w:val="22"/>
          <w:shd w:val="clear" w:fill="FFFFFF"/>
        </w:rPr>
        <w:t>（详情见采购需求及清单）</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sz w:val="22"/>
          <w:szCs w:val="21"/>
        </w:rPr>
      </w:pPr>
      <w:r>
        <w:rPr>
          <w:rStyle w:val="12"/>
          <w:rFonts w:hint="eastAsia" w:ascii="宋体" w:hAnsi="宋体" w:eastAsia="宋体" w:cs="宋体"/>
          <w:i w:val="0"/>
          <w:caps w:val="0"/>
          <w:color w:val="333333"/>
          <w:spacing w:val="0"/>
          <w:sz w:val="22"/>
          <w:szCs w:val="22"/>
          <w:shd w:val="clear" w:fill="FFFFFF"/>
        </w:rPr>
        <w:t>四、采购预算：</w:t>
      </w:r>
      <w:r>
        <w:rPr>
          <w:rStyle w:val="12"/>
          <w:rFonts w:hint="eastAsia" w:ascii="宋体" w:hAnsi="宋体" w:cs="宋体"/>
          <w:i w:val="0"/>
          <w:caps w:val="0"/>
          <w:color w:val="333333"/>
          <w:spacing w:val="0"/>
          <w:sz w:val="22"/>
          <w:szCs w:val="22"/>
          <w:shd w:val="clear" w:fill="FFFFFF"/>
          <w:lang w:val="en-US" w:eastAsia="zh-CN"/>
        </w:rPr>
        <w:t>162.875108</w:t>
      </w:r>
      <w:r>
        <w:rPr>
          <w:rStyle w:val="12"/>
          <w:rFonts w:hint="eastAsia" w:ascii="宋体" w:hAnsi="宋体" w:eastAsia="宋体" w:cs="宋体"/>
          <w:i w:val="0"/>
          <w:caps w:val="0"/>
          <w:color w:val="333333"/>
          <w:spacing w:val="0"/>
          <w:sz w:val="22"/>
          <w:szCs w:val="22"/>
          <w:shd w:val="clear" w:fill="FFFFFF"/>
        </w:rPr>
        <w:t>万元</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sz w:val="22"/>
          <w:szCs w:val="21"/>
        </w:rPr>
      </w:pPr>
      <w:r>
        <w:rPr>
          <w:rStyle w:val="12"/>
          <w:rFonts w:hint="eastAsia" w:ascii="宋体" w:hAnsi="宋体" w:eastAsia="宋体" w:cs="宋体"/>
          <w:i w:val="0"/>
          <w:caps w:val="0"/>
          <w:color w:val="333333"/>
          <w:spacing w:val="0"/>
          <w:sz w:val="22"/>
          <w:szCs w:val="22"/>
          <w:shd w:val="clear" w:fill="FFFFFF"/>
        </w:rPr>
        <w:t>五、供应商资格条件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sz w:val="22"/>
          <w:szCs w:val="21"/>
        </w:rPr>
      </w:pPr>
      <w:r>
        <w:rPr>
          <w:rFonts w:hint="eastAsia" w:ascii="宋体" w:hAnsi="宋体" w:eastAsia="宋体" w:cs="宋体"/>
          <w:i w:val="0"/>
          <w:caps w:val="0"/>
          <w:color w:val="333333"/>
          <w:spacing w:val="0"/>
          <w:sz w:val="22"/>
          <w:szCs w:val="22"/>
          <w:shd w:val="clear" w:fill="FFFFFF"/>
        </w:rPr>
        <w:t>（一）应具备《政府采购法》第二十二条第一款规定的条件；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sz w:val="22"/>
          <w:szCs w:val="21"/>
        </w:rPr>
      </w:pPr>
      <w:r>
        <w:rPr>
          <w:rFonts w:hint="eastAsia" w:ascii="宋体" w:hAnsi="宋体" w:eastAsia="宋体" w:cs="宋体"/>
          <w:i w:val="0"/>
          <w:caps w:val="0"/>
          <w:color w:val="333333"/>
          <w:spacing w:val="0"/>
          <w:sz w:val="22"/>
          <w:szCs w:val="22"/>
          <w:shd w:val="clear" w:fill="FFFFFF"/>
        </w:rPr>
        <w:t>（二）未被列入“信用中国”网站(www.creditchina.gov.cn)失信被执行人、重大税收违法案件当事人名单、政府采购严重违法失信行为记录名单；</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宋体" w:hAnsi="宋体" w:eastAsia="宋体" w:cs="宋体"/>
          <w:i w:val="0"/>
          <w:caps w:val="0"/>
          <w:color w:val="333333"/>
          <w:spacing w:val="0"/>
          <w:sz w:val="22"/>
          <w:szCs w:val="22"/>
          <w:shd w:val="clear" w:fill="FFFFFF"/>
        </w:rPr>
      </w:pPr>
      <w:r>
        <w:rPr>
          <w:rFonts w:hint="eastAsia" w:ascii="宋体" w:hAnsi="宋体" w:eastAsia="宋体" w:cs="宋体"/>
          <w:i w:val="0"/>
          <w:caps w:val="0"/>
          <w:color w:val="333333"/>
          <w:spacing w:val="0"/>
          <w:sz w:val="22"/>
          <w:szCs w:val="22"/>
          <w:shd w:val="clear" w:fill="FFFFFF"/>
        </w:rPr>
        <w:t>（三）特定条件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宋体" w:hAnsi="宋体" w:eastAsia="宋体" w:cs="宋体"/>
          <w:i w:val="0"/>
          <w:caps w:val="0"/>
          <w:color w:val="auto"/>
          <w:spacing w:val="0"/>
          <w:sz w:val="22"/>
          <w:szCs w:val="22"/>
          <w:shd w:val="clear" w:fill="FFFFFF"/>
        </w:rPr>
      </w:pPr>
      <w:r>
        <w:rPr>
          <w:rFonts w:hint="eastAsia" w:ascii="宋体" w:hAnsi="宋体" w:eastAsia="宋体" w:cs="宋体"/>
          <w:i w:val="0"/>
          <w:caps w:val="0"/>
          <w:color w:val="auto"/>
          <w:spacing w:val="0"/>
          <w:sz w:val="22"/>
          <w:szCs w:val="22"/>
          <w:u w:val="none"/>
          <w:shd w:val="clear" w:fill="FFFFFF"/>
        </w:rPr>
        <w:t>1、</w:t>
      </w:r>
      <w:r>
        <w:rPr>
          <w:rFonts w:hint="eastAsia" w:ascii="微软雅黑" w:hAnsi="微软雅黑" w:cs="宋体"/>
          <w:color w:val="auto"/>
          <w:kern w:val="0"/>
          <w:sz w:val="22"/>
          <w:szCs w:val="21"/>
        </w:rPr>
        <w:t>供应商的经营范围须包含儿童教具/玩具类的生产或者销售等内容，且主要教玩具（儿童贵族被、幼儿椅、幼儿木制床）须提供质检报告。教玩具产品需符合国家幼教行业标准和国家相关质量要求</w:t>
      </w:r>
      <w:r>
        <w:rPr>
          <w:rFonts w:hint="eastAsia" w:ascii="微软雅黑" w:hAnsi="微软雅黑" w:cs="宋体"/>
          <w:color w:val="auto"/>
          <w:kern w:val="0"/>
          <w:sz w:val="24"/>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color w:val="auto"/>
          <w:sz w:val="22"/>
          <w:szCs w:val="21"/>
        </w:rPr>
      </w:pPr>
      <w:r>
        <w:rPr>
          <w:rFonts w:hint="eastAsia" w:ascii="宋体" w:hAnsi="宋体" w:eastAsia="宋体" w:cs="宋体"/>
          <w:i w:val="0"/>
          <w:caps w:val="0"/>
          <w:color w:val="auto"/>
          <w:spacing w:val="0"/>
          <w:sz w:val="22"/>
          <w:szCs w:val="22"/>
          <w:shd w:val="clear" w:fill="FFFFFF"/>
        </w:rPr>
        <w:t>2、</w:t>
      </w:r>
      <w:r>
        <w:rPr>
          <w:rFonts w:hint="eastAsia"/>
          <w:color w:val="auto"/>
          <w:sz w:val="24"/>
        </w:rPr>
        <w:t>是否专门面向中小企业、监狱企业、残疾人福利性单位：否。</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宋体" w:hAnsi="宋体" w:eastAsia="宋体" w:cs="宋体"/>
          <w:i w:val="0"/>
          <w:caps w:val="0"/>
          <w:color w:val="auto"/>
          <w:spacing w:val="0"/>
          <w:sz w:val="22"/>
          <w:szCs w:val="22"/>
          <w:shd w:val="clear" w:fill="FFFFFF"/>
        </w:rPr>
      </w:pPr>
      <w:r>
        <w:rPr>
          <w:rFonts w:hint="eastAsia" w:ascii="宋体" w:hAnsi="宋体" w:cs="宋体"/>
          <w:i w:val="0"/>
          <w:caps w:val="0"/>
          <w:color w:val="auto"/>
          <w:spacing w:val="0"/>
          <w:sz w:val="22"/>
          <w:szCs w:val="22"/>
          <w:shd w:val="clear" w:fill="FFFFFF"/>
          <w:lang w:val="en-US" w:eastAsia="zh-CN"/>
        </w:rPr>
        <w:t>3</w:t>
      </w:r>
      <w:r>
        <w:rPr>
          <w:rFonts w:hint="eastAsia" w:ascii="宋体" w:hAnsi="宋体" w:eastAsia="宋体" w:cs="宋体"/>
          <w:i w:val="0"/>
          <w:caps w:val="0"/>
          <w:color w:val="auto"/>
          <w:spacing w:val="0"/>
          <w:sz w:val="22"/>
          <w:szCs w:val="22"/>
          <w:shd w:val="clear" w:fill="FFFFFF"/>
        </w:rPr>
        <w:t>、本次招标不接受联合体。</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Style w:val="12"/>
          <w:rFonts w:hint="eastAsia" w:ascii="宋体" w:hAnsi="宋体" w:eastAsia="宋体" w:cs="宋体"/>
          <w:i w:val="0"/>
          <w:caps w:val="0"/>
          <w:color w:val="auto"/>
          <w:spacing w:val="0"/>
          <w:sz w:val="22"/>
          <w:szCs w:val="22"/>
          <w:shd w:val="clear" w:fill="FFFFFF"/>
        </w:rPr>
      </w:pPr>
      <w:r>
        <w:rPr>
          <w:rStyle w:val="12"/>
          <w:rFonts w:hint="eastAsia" w:ascii="宋体" w:hAnsi="宋体" w:eastAsia="宋体" w:cs="宋体"/>
          <w:i w:val="0"/>
          <w:caps w:val="0"/>
          <w:color w:val="auto"/>
          <w:spacing w:val="0"/>
          <w:sz w:val="22"/>
          <w:szCs w:val="22"/>
          <w:shd w:val="clear" w:fill="FFFFFF"/>
        </w:rPr>
        <w:t>六、是否专门面向中小企业：否。</w:t>
      </w:r>
    </w:p>
    <w:p>
      <w:pPr>
        <w:adjustRightInd w:val="0"/>
        <w:snapToGrid w:val="0"/>
        <w:spacing w:line="360" w:lineRule="auto"/>
        <w:ind w:firstLine="480"/>
        <w:outlineLvl w:val="0"/>
        <w:rPr>
          <w:rFonts w:ascii="Times New Roman" w:hAnsi="Times New Roman" w:cs="Times New Roman"/>
          <w:color w:val="auto"/>
          <w:sz w:val="22"/>
          <w:szCs w:val="21"/>
        </w:rPr>
      </w:pPr>
      <w:r>
        <w:rPr>
          <w:rFonts w:ascii="Times New Roman" w:hAnsi="Times New Roman" w:cs="Times New Roman"/>
          <w:color w:val="auto"/>
          <w:sz w:val="22"/>
          <w:szCs w:val="21"/>
        </w:rPr>
        <w:t>七、竞争性磋商文件的获得</w:t>
      </w:r>
    </w:p>
    <w:p>
      <w:pPr>
        <w:adjustRightInd w:val="0"/>
        <w:snapToGrid w:val="0"/>
        <w:spacing w:line="360" w:lineRule="auto"/>
        <w:ind w:firstLine="480"/>
        <w:rPr>
          <w:rFonts w:ascii="Times New Roman" w:hAnsi="Times New Roman" w:cs="Times New Roman"/>
          <w:color w:val="auto"/>
          <w:sz w:val="24"/>
          <w:lang w:bidi="ar-EG"/>
        </w:rPr>
      </w:pPr>
      <w:r>
        <w:rPr>
          <w:rFonts w:ascii="Times New Roman" w:hAnsi="Times New Roman" w:cs="Times New Roman"/>
          <w:color w:val="auto"/>
          <w:sz w:val="24"/>
          <w:lang w:bidi="ar-EG"/>
        </w:rPr>
        <w:t>（一）领取时间：</w:t>
      </w:r>
      <w:r>
        <w:rPr>
          <w:rFonts w:hint="eastAsia"/>
          <w:color w:val="auto"/>
          <w:sz w:val="24"/>
          <w:u w:val="single"/>
          <w:lang w:bidi="ar-EG"/>
        </w:rPr>
        <w:t xml:space="preserve"> </w:t>
      </w:r>
      <w:r>
        <w:rPr>
          <w:rFonts w:hint="eastAsia"/>
          <w:color w:val="auto"/>
          <w:sz w:val="24"/>
          <w:u w:val="single"/>
          <w:lang w:val="en-US" w:eastAsia="zh-CN" w:bidi="ar-EG"/>
        </w:rPr>
        <w:t>2020</w:t>
      </w:r>
      <w:r>
        <w:rPr>
          <w:rFonts w:hint="eastAsia"/>
          <w:color w:val="auto"/>
          <w:sz w:val="24"/>
          <w:u w:val="single"/>
          <w:lang w:bidi="ar-EG"/>
        </w:rPr>
        <w:t xml:space="preserve">   </w:t>
      </w:r>
      <w:r>
        <w:rPr>
          <w:rFonts w:hint="eastAsia"/>
          <w:color w:val="auto"/>
          <w:sz w:val="24"/>
          <w:lang w:bidi="ar-EG"/>
        </w:rPr>
        <w:t>年</w:t>
      </w:r>
      <w:r>
        <w:rPr>
          <w:rFonts w:hint="eastAsia"/>
          <w:color w:val="auto"/>
          <w:sz w:val="24"/>
          <w:u w:val="single"/>
          <w:lang w:bidi="ar-EG"/>
        </w:rPr>
        <w:t xml:space="preserve"> </w:t>
      </w:r>
      <w:r>
        <w:rPr>
          <w:rFonts w:hint="eastAsia"/>
          <w:color w:val="auto"/>
          <w:sz w:val="24"/>
          <w:u w:val="single"/>
          <w:lang w:val="en-US" w:eastAsia="zh-CN" w:bidi="ar-EG"/>
        </w:rPr>
        <w:t>8</w:t>
      </w:r>
      <w:r>
        <w:rPr>
          <w:rFonts w:hint="eastAsia"/>
          <w:color w:val="auto"/>
          <w:sz w:val="24"/>
          <w:u w:val="single"/>
          <w:lang w:bidi="ar-EG"/>
        </w:rPr>
        <w:t xml:space="preserve"> </w:t>
      </w:r>
      <w:r>
        <w:rPr>
          <w:color w:val="auto"/>
          <w:sz w:val="24"/>
          <w:lang w:bidi="ar-EG"/>
        </w:rPr>
        <w:t>月</w:t>
      </w:r>
      <w:r>
        <w:rPr>
          <w:rFonts w:hint="eastAsia"/>
          <w:color w:val="auto"/>
          <w:sz w:val="24"/>
          <w:u w:val="single"/>
          <w:lang w:bidi="ar-EG"/>
        </w:rPr>
        <w:t xml:space="preserve"> </w:t>
      </w:r>
      <w:r>
        <w:rPr>
          <w:rFonts w:hint="eastAsia"/>
          <w:color w:val="auto"/>
          <w:sz w:val="24"/>
          <w:u w:val="single"/>
          <w:lang w:val="en-US" w:eastAsia="zh-CN" w:bidi="ar-EG"/>
        </w:rPr>
        <w:t>18</w:t>
      </w:r>
      <w:r>
        <w:rPr>
          <w:rFonts w:hint="eastAsia"/>
          <w:color w:val="auto"/>
          <w:sz w:val="24"/>
          <w:u w:val="single"/>
          <w:lang w:bidi="ar-EG"/>
        </w:rPr>
        <w:t xml:space="preserve"> </w:t>
      </w:r>
      <w:r>
        <w:rPr>
          <w:color w:val="auto"/>
          <w:sz w:val="24"/>
          <w:lang w:bidi="ar-EG"/>
        </w:rPr>
        <w:t>日起至</w:t>
      </w:r>
      <w:r>
        <w:rPr>
          <w:rFonts w:hint="eastAsia"/>
          <w:color w:val="auto"/>
          <w:sz w:val="24"/>
          <w:u w:val="single"/>
          <w:lang w:bidi="ar-EG"/>
        </w:rPr>
        <w:t xml:space="preserve"> </w:t>
      </w:r>
      <w:r>
        <w:rPr>
          <w:rFonts w:hint="eastAsia"/>
          <w:color w:val="auto"/>
          <w:sz w:val="24"/>
          <w:u w:val="single"/>
          <w:lang w:val="en-US" w:eastAsia="zh-CN" w:bidi="ar-EG"/>
        </w:rPr>
        <w:t>8</w:t>
      </w:r>
      <w:r>
        <w:rPr>
          <w:color w:val="auto"/>
          <w:sz w:val="24"/>
          <w:lang w:bidi="ar-EG"/>
        </w:rPr>
        <w:t>月</w:t>
      </w:r>
      <w:r>
        <w:rPr>
          <w:rFonts w:hint="eastAsia"/>
          <w:color w:val="auto"/>
          <w:sz w:val="24"/>
          <w:u w:val="single"/>
          <w:lang w:bidi="ar-EG"/>
        </w:rPr>
        <w:t xml:space="preserve"> </w:t>
      </w:r>
      <w:r>
        <w:rPr>
          <w:rFonts w:hint="eastAsia"/>
          <w:color w:val="auto"/>
          <w:sz w:val="24"/>
          <w:u w:val="single"/>
          <w:lang w:val="en-US" w:eastAsia="zh-CN" w:bidi="ar-EG"/>
        </w:rPr>
        <w:t>25</w:t>
      </w:r>
      <w:r>
        <w:rPr>
          <w:rFonts w:hint="eastAsia"/>
          <w:color w:val="auto"/>
          <w:sz w:val="24"/>
          <w:u w:val="single"/>
          <w:lang w:bidi="ar-EG"/>
        </w:rPr>
        <w:t xml:space="preserve"> </w:t>
      </w:r>
      <w:r>
        <w:rPr>
          <w:color w:val="auto"/>
          <w:sz w:val="24"/>
          <w:lang w:bidi="ar-EG"/>
        </w:rPr>
        <w:t>日17</w:t>
      </w:r>
      <w:r>
        <w:rPr>
          <w:rFonts w:hint="eastAsia"/>
          <w:color w:val="auto"/>
          <w:sz w:val="24"/>
          <w:lang w:eastAsia="zh-CN" w:bidi="ar-EG"/>
        </w:rPr>
        <w:t>：</w:t>
      </w:r>
      <w:r>
        <w:rPr>
          <w:rFonts w:hint="eastAsia"/>
          <w:color w:val="auto"/>
          <w:sz w:val="24"/>
          <w:lang w:val="en-US" w:eastAsia="zh-CN" w:bidi="ar-EG"/>
        </w:rPr>
        <w:t>:30</w:t>
      </w:r>
      <w:r>
        <w:rPr>
          <w:color w:val="auto"/>
          <w:sz w:val="24"/>
          <w:lang w:bidi="ar-EG"/>
        </w:rPr>
        <w:t>止（工作时间）</w:t>
      </w:r>
      <w:r>
        <w:rPr>
          <w:color w:val="auto"/>
          <w:sz w:val="24"/>
        </w:rPr>
        <w:t>。</w:t>
      </w:r>
    </w:p>
    <w:p>
      <w:pPr>
        <w:adjustRightInd w:val="0"/>
        <w:snapToGrid w:val="0"/>
        <w:spacing w:line="240" w:lineRule="auto"/>
        <w:ind w:firstLine="480" w:firstLineChars="200"/>
        <w:rPr>
          <w:rFonts w:ascii="Times New Roman" w:hAnsi="Times New Roman" w:cs="Times New Roman"/>
          <w:color w:val="auto"/>
          <w:sz w:val="24"/>
          <w:lang w:bidi="ar-EG"/>
        </w:rPr>
      </w:pPr>
    </w:p>
    <w:p>
      <w:pPr>
        <w:adjustRightInd w:val="0"/>
        <w:snapToGrid w:val="0"/>
        <w:spacing w:line="240" w:lineRule="auto"/>
        <w:ind w:firstLine="480" w:firstLineChars="200"/>
        <w:rPr>
          <w:rFonts w:hint="eastAsia"/>
          <w:color w:val="auto"/>
          <w:sz w:val="24"/>
        </w:rPr>
      </w:pPr>
      <w:r>
        <w:rPr>
          <w:rFonts w:ascii="Times New Roman" w:hAnsi="Times New Roman" w:cs="Times New Roman"/>
          <w:color w:val="auto"/>
          <w:sz w:val="24"/>
          <w:lang w:bidi="ar-EG"/>
        </w:rPr>
        <w:t>（二）领取方式：</w:t>
      </w:r>
      <w:r>
        <w:rPr>
          <w:rFonts w:hint="eastAsia"/>
          <w:color w:val="auto"/>
          <w:sz w:val="24"/>
        </w:rPr>
        <w:t>采购代理公司按磋商小组征集并确定好的供应商发送电子</w:t>
      </w:r>
    </w:p>
    <w:p>
      <w:pPr>
        <w:adjustRightInd w:val="0"/>
        <w:snapToGrid w:val="0"/>
        <w:spacing w:line="240" w:lineRule="auto"/>
        <w:ind w:firstLine="480" w:firstLineChars="200"/>
        <w:rPr>
          <w:rFonts w:hint="eastAsia"/>
          <w:color w:val="auto"/>
          <w:sz w:val="24"/>
        </w:rPr>
      </w:pPr>
    </w:p>
    <w:p>
      <w:pPr>
        <w:adjustRightInd w:val="0"/>
        <w:snapToGrid w:val="0"/>
        <w:spacing w:line="240" w:lineRule="auto"/>
        <w:ind w:left="239" w:leftChars="114" w:firstLine="240" w:firstLineChars="100"/>
        <w:rPr>
          <w:color w:val="auto"/>
          <w:szCs w:val="28"/>
        </w:rPr>
      </w:pPr>
      <w:r>
        <w:rPr>
          <w:rFonts w:hint="eastAsia"/>
          <w:color w:val="auto"/>
          <w:sz w:val="24"/>
        </w:rPr>
        <w:t>邮件通知其合格，并邀请其前往采购代理公司领取纸质采购文件。本采购文件300元/套。</w:t>
      </w:r>
      <w:r>
        <w:rPr>
          <w:color w:val="auto"/>
          <w:sz w:val="24"/>
        </w:rPr>
        <w:t xml:space="preserve"> </w:t>
      </w:r>
    </w:p>
    <w:p>
      <w:pPr>
        <w:adjustRightInd w:val="0"/>
        <w:snapToGrid w:val="0"/>
        <w:spacing w:line="360" w:lineRule="auto"/>
        <w:ind w:firstLine="480"/>
        <w:rPr>
          <w:rFonts w:ascii="Times New Roman" w:hAnsi="Times New Roman" w:cs="Times New Roman"/>
          <w:color w:val="auto"/>
          <w:sz w:val="24"/>
          <w:lang w:val="hr-HR" w:bidi="ar-EG"/>
        </w:rPr>
      </w:pPr>
      <w:r>
        <w:rPr>
          <w:rFonts w:ascii="Times New Roman" w:hAnsi="Times New Roman" w:cs="Times New Roman"/>
          <w:color w:val="auto"/>
          <w:sz w:val="24"/>
          <w:lang w:val="hr-HR" w:bidi="ar-EG"/>
        </w:rPr>
        <w:t>七、递交响应文件截止时间</w:t>
      </w:r>
      <w:r>
        <w:rPr>
          <w:rFonts w:hint="eastAsia" w:ascii="Times New Roman" w:hAnsi="Times New Roman" w:cs="Times New Roman"/>
          <w:color w:val="auto"/>
          <w:sz w:val="24"/>
          <w:lang w:val="hr-HR" w:bidi="ar-EG"/>
        </w:rPr>
        <w:t>、</w:t>
      </w:r>
      <w:r>
        <w:rPr>
          <w:rFonts w:ascii="Times New Roman" w:hAnsi="Times New Roman" w:cs="Times New Roman"/>
          <w:color w:val="auto"/>
          <w:sz w:val="24"/>
          <w:lang w:val="hr-HR" w:bidi="ar-EG"/>
        </w:rPr>
        <w:t>磋商时间</w:t>
      </w:r>
      <w:r>
        <w:rPr>
          <w:rFonts w:hint="eastAsia" w:ascii="Times New Roman" w:hAnsi="Times New Roman" w:cs="Times New Roman"/>
          <w:color w:val="auto"/>
          <w:sz w:val="24"/>
          <w:lang w:val="hr-HR" w:bidi="ar-EG"/>
        </w:rPr>
        <w:t>和磋商地点</w:t>
      </w:r>
    </w:p>
    <w:p>
      <w:pPr>
        <w:adjustRightInd w:val="0"/>
        <w:snapToGrid w:val="0"/>
        <w:spacing w:line="360" w:lineRule="auto"/>
        <w:ind w:left="479" w:leftChars="228"/>
        <w:outlineLvl w:val="0"/>
        <w:rPr>
          <w:color w:val="auto"/>
          <w:sz w:val="24"/>
        </w:rPr>
      </w:pPr>
      <w:r>
        <w:rPr>
          <w:rFonts w:ascii="Times New Roman" w:hAnsi="Times New Roman" w:cs="Times New Roman"/>
          <w:color w:val="auto"/>
          <w:sz w:val="24"/>
          <w:lang w:val="hr-HR" w:bidi="ar-EG"/>
        </w:rPr>
        <w:t>递交响应文件截止时间：</w:t>
      </w:r>
      <w:r>
        <w:rPr>
          <w:rFonts w:hint="eastAsia"/>
          <w:color w:val="auto"/>
          <w:sz w:val="24"/>
          <w:u w:val="single"/>
          <w:lang w:bidi="ar-EG"/>
        </w:rPr>
        <w:t xml:space="preserve"> </w:t>
      </w:r>
      <w:r>
        <w:rPr>
          <w:rFonts w:hint="eastAsia"/>
          <w:color w:val="auto"/>
          <w:sz w:val="24"/>
          <w:u w:val="single"/>
          <w:lang w:val="en-US" w:eastAsia="zh-CN" w:bidi="ar-EG"/>
        </w:rPr>
        <w:t>2020</w:t>
      </w:r>
      <w:r>
        <w:rPr>
          <w:rFonts w:hint="eastAsia"/>
          <w:color w:val="auto"/>
          <w:sz w:val="24"/>
          <w:u w:val="single"/>
          <w:lang w:bidi="ar-EG"/>
        </w:rPr>
        <w:t xml:space="preserve">   </w:t>
      </w:r>
      <w:r>
        <w:rPr>
          <w:rFonts w:hint="eastAsia"/>
          <w:color w:val="auto"/>
          <w:sz w:val="24"/>
          <w:lang w:bidi="ar-EG"/>
        </w:rPr>
        <w:t>年</w:t>
      </w:r>
      <w:r>
        <w:rPr>
          <w:rFonts w:hint="eastAsia"/>
          <w:color w:val="auto"/>
          <w:sz w:val="24"/>
          <w:u w:val="single"/>
          <w:lang w:bidi="ar-EG"/>
        </w:rPr>
        <w:t xml:space="preserve"> </w:t>
      </w:r>
      <w:r>
        <w:rPr>
          <w:rFonts w:hint="eastAsia"/>
          <w:color w:val="auto"/>
          <w:sz w:val="24"/>
          <w:u w:val="single"/>
          <w:lang w:val="en-US" w:eastAsia="zh-CN" w:bidi="ar-EG"/>
        </w:rPr>
        <w:t>9</w:t>
      </w:r>
      <w:r>
        <w:rPr>
          <w:rFonts w:hint="eastAsia"/>
          <w:color w:val="auto"/>
          <w:sz w:val="24"/>
          <w:u w:val="single"/>
          <w:lang w:bidi="ar-EG"/>
        </w:rPr>
        <w:t xml:space="preserve"> </w:t>
      </w:r>
      <w:r>
        <w:rPr>
          <w:color w:val="auto"/>
          <w:sz w:val="24"/>
          <w:lang w:bidi="ar-EG"/>
        </w:rPr>
        <w:t>月</w:t>
      </w:r>
      <w:r>
        <w:rPr>
          <w:rFonts w:hint="eastAsia"/>
          <w:color w:val="auto"/>
          <w:sz w:val="24"/>
          <w:u w:val="single"/>
          <w:lang w:bidi="ar-EG"/>
        </w:rPr>
        <w:t xml:space="preserve"> </w:t>
      </w:r>
      <w:r>
        <w:rPr>
          <w:rFonts w:hint="eastAsia"/>
          <w:color w:val="auto"/>
          <w:sz w:val="24"/>
          <w:u w:val="single"/>
          <w:lang w:val="en-US" w:eastAsia="zh-CN" w:bidi="ar-EG"/>
        </w:rPr>
        <w:t>1</w:t>
      </w:r>
      <w:r>
        <w:rPr>
          <w:rFonts w:hint="eastAsia"/>
          <w:color w:val="auto"/>
          <w:sz w:val="24"/>
          <w:u w:val="single"/>
          <w:lang w:bidi="ar-EG"/>
        </w:rPr>
        <w:t xml:space="preserve"> </w:t>
      </w:r>
      <w:r>
        <w:rPr>
          <w:color w:val="auto"/>
          <w:sz w:val="24"/>
          <w:lang w:bidi="ar-EG"/>
        </w:rPr>
        <w:t>日</w:t>
      </w:r>
      <w:r>
        <w:rPr>
          <w:rFonts w:hint="eastAsia"/>
          <w:color w:val="auto"/>
          <w:sz w:val="24"/>
          <w:u w:val="single"/>
        </w:rPr>
        <w:t xml:space="preserve"> </w:t>
      </w:r>
      <w:r>
        <w:rPr>
          <w:rFonts w:hint="eastAsia"/>
          <w:color w:val="auto"/>
          <w:sz w:val="24"/>
          <w:u w:val="single"/>
          <w:lang w:val="en-US" w:eastAsia="zh-CN"/>
        </w:rPr>
        <w:t>9</w:t>
      </w:r>
      <w:r>
        <w:rPr>
          <w:rFonts w:hint="eastAsia"/>
          <w:color w:val="auto"/>
          <w:sz w:val="24"/>
          <w:u w:val="single"/>
        </w:rPr>
        <w:t xml:space="preserve"> </w:t>
      </w:r>
      <w:r>
        <w:rPr>
          <w:color w:val="auto"/>
          <w:sz w:val="24"/>
        </w:rPr>
        <w:t>时整（</w:t>
      </w:r>
      <w:r>
        <w:rPr>
          <w:rFonts w:hint="eastAsia"/>
          <w:color w:val="auto"/>
          <w:sz w:val="24"/>
          <w:u w:val="single"/>
        </w:rPr>
        <w:t xml:space="preserve"> </w:t>
      </w:r>
      <w:r>
        <w:rPr>
          <w:rFonts w:hint="eastAsia"/>
          <w:color w:val="auto"/>
          <w:sz w:val="24"/>
          <w:u w:val="single"/>
          <w:lang w:val="en-US" w:eastAsia="zh-CN"/>
        </w:rPr>
        <w:t>8</w:t>
      </w:r>
      <w:r>
        <w:rPr>
          <w:rFonts w:hint="eastAsia"/>
          <w:color w:val="auto"/>
          <w:sz w:val="24"/>
          <w:u w:val="single"/>
        </w:rPr>
        <w:t xml:space="preserve"> </w:t>
      </w:r>
      <w:r>
        <w:rPr>
          <w:color w:val="auto"/>
          <w:sz w:val="24"/>
        </w:rPr>
        <w:t>时开始接受响应文件）。</w:t>
      </w:r>
      <w:r>
        <w:rPr>
          <w:rFonts w:ascii="Times New Roman" w:hAnsi="Times New Roman" w:cs="Times New Roman"/>
          <w:color w:val="auto"/>
          <w:sz w:val="24"/>
          <w:lang w:val="hr-HR" w:bidi="ar-EG"/>
        </w:rPr>
        <w:t>递交响应文件截止时间即为磋商时间，逾期送达的响应文件概不接受。</w:t>
      </w:r>
    </w:p>
    <w:p>
      <w:pPr>
        <w:widowControl/>
        <w:adjustRightInd w:val="0"/>
        <w:snapToGrid w:val="0"/>
        <w:spacing w:line="360" w:lineRule="auto"/>
        <w:ind w:firstLine="480" w:firstLineChars="200"/>
        <w:textAlignment w:val="baseline"/>
        <w:rPr>
          <w:color w:val="000000" w:themeColor="text1"/>
          <w:sz w:val="24"/>
          <w:lang w:val="hr-HR" w:bidi="ar-EG"/>
        </w:rPr>
      </w:pPr>
      <w:r>
        <w:rPr>
          <w:rFonts w:hint="eastAsia"/>
          <w:color w:val="000000" w:themeColor="text1"/>
          <w:sz w:val="24"/>
          <w:lang w:bidi="ar-EG"/>
        </w:rPr>
        <w:t>磋商</w:t>
      </w:r>
      <w:r>
        <w:rPr>
          <w:color w:val="000000" w:themeColor="text1"/>
          <w:sz w:val="24"/>
          <w:lang w:val="hr-HR" w:bidi="ar-EG"/>
        </w:rPr>
        <w:t>响应文件送达地点：</w:t>
      </w:r>
      <w:r>
        <w:rPr>
          <w:rFonts w:hint="eastAsia"/>
          <w:color w:val="000000" w:themeColor="text1"/>
          <w:sz w:val="24"/>
          <w:lang w:val="hr-HR" w:bidi="ar-EG"/>
        </w:rPr>
        <w:t>阳新县公共资源交易中心</w:t>
      </w:r>
      <w:r>
        <w:rPr>
          <w:rFonts w:hint="eastAsia"/>
          <w:color w:val="000000" w:themeColor="text1"/>
          <w:sz w:val="24"/>
          <w:u w:val="single"/>
          <w:lang w:val="hr-HR" w:bidi="ar-EG"/>
        </w:rPr>
        <w:t xml:space="preserve"> </w:t>
      </w:r>
      <w:r>
        <w:rPr>
          <w:rFonts w:hint="eastAsia"/>
          <w:color w:val="000000" w:themeColor="text1"/>
          <w:sz w:val="24"/>
          <w:u w:val="single"/>
          <w:lang w:val="hr-HR" w:eastAsia="zh-CN" w:bidi="ar-EG"/>
        </w:rPr>
        <w:t>一</w:t>
      </w:r>
      <w:r>
        <w:rPr>
          <w:rFonts w:hint="eastAsia"/>
          <w:color w:val="000000" w:themeColor="text1"/>
          <w:sz w:val="24"/>
          <w:u w:val="single"/>
          <w:lang w:val="hr-HR" w:bidi="ar-EG"/>
        </w:rPr>
        <w:t xml:space="preserve"> </w:t>
      </w:r>
      <w:r>
        <w:rPr>
          <w:rFonts w:hint="eastAsia"/>
          <w:color w:val="000000" w:themeColor="text1"/>
          <w:sz w:val="24"/>
          <w:lang w:val="hr-HR" w:bidi="ar-EG"/>
        </w:rPr>
        <w:t>楼开标大厅（</w:t>
      </w:r>
      <w:r>
        <w:rPr>
          <w:rFonts w:hint="eastAsia"/>
          <w:sz w:val="24"/>
        </w:rPr>
        <w:t>阳新大道熊家垴安置小区东侧</w:t>
      </w:r>
      <w:r>
        <w:rPr>
          <w:rFonts w:hint="eastAsia"/>
          <w:color w:val="000000" w:themeColor="text1"/>
          <w:sz w:val="24"/>
          <w:lang w:val="hr-HR" w:bidi="ar-EG"/>
        </w:rPr>
        <w:t>）</w:t>
      </w:r>
    </w:p>
    <w:p>
      <w:pPr>
        <w:widowControl/>
        <w:adjustRightInd w:val="0"/>
        <w:snapToGrid w:val="0"/>
        <w:spacing w:line="360" w:lineRule="auto"/>
        <w:ind w:firstLine="480" w:firstLineChars="200"/>
        <w:textAlignment w:val="baseline"/>
        <w:rPr>
          <w:color w:val="000000" w:themeColor="text1"/>
          <w:sz w:val="24"/>
          <w:lang w:val="hr-HR" w:bidi="ar-EG"/>
        </w:rPr>
      </w:pPr>
      <w:r>
        <w:rPr>
          <w:rFonts w:ascii="Times New Roman" w:hAnsi="Times New Roman" w:cs="Times New Roman"/>
          <w:color w:val="000000" w:themeColor="text1"/>
          <w:sz w:val="24"/>
          <w:lang w:val="hr-HR" w:bidi="ar-EG"/>
        </w:rPr>
        <w:t>八、</w:t>
      </w:r>
      <w:r>
        <w:rPr>
          <w:rFonts w:hint="eastAsia" w:cs="宋体"/>
          <w:color w:val="auto"/>
          <w:sz w:val="24"/>
        </w:rPr>
        <w:t>届时请参加磋商的授权代表携带有效身份证、法人身份证明书或法人授权委托书、有些的社保记录证明等出席磋商会并参加磋商，否则磋商小组将拒绝供应商参加磋商。</w:t>
      </w:r>
    </w:p>
    <w:p>
      <w:pPr>
        <w:adjustRightInd w:val="0"/>
        <w:snapToGrid w:val="0"/>
        <w:spacing w:line="360" w:lineRule="auto"/>
        <w:ind w:firstLine="480"/>
        <w:rPr>
          <w:rFonts w:ascii="Times New Roman" w:hAnsi="Times New Roman" w:cs="Times New Roman"/>
          <w:sz w:val="24"/>
          <w:szCs w:val="24"/>
        </w:rPr>
      </w:pPr>
      <w:r>
        <w:rPr>
          <w:rFonts w:ascii="Times New Roman" w:hAnsi="Times New Roman" w:cs="Times New Roman"/>
          <w:sz w:val="24"/>
          <w:szCs w:val="24"/>
        </w:rPr>
        <w:t>九、询问和质疑</w:t>
      </w:r>
    </w:p>
    <w:p>
      <w:pPr>
        <w:adjustRightInd w:val="0"/>
        <w:snapToGrid w:val="0"/>
        <w:spacing w:line="360" w:lineRule="auto"/>
        <w:ind w:firstLine="480"/>
        <w:rPr>
          <w:rFonts w:ascii="Times New Roman" w:hAnsi="Times New Roman" w:cs="Times New Roman"/>
          <w:sz w:val="24"/>
          <w:szCs w:val="24"/>
        </w:rPr>
      </w:pPr>
      <w:r>
        <w:rPr>
          <w:rFonts w:ascii="Times New Roman" w:hAnsi="Times New Roman" w:cs="Times New Roman"/>
          <w:sz w:val="24"/>
          <w:szCs w:val="24"/>
        </w:rPr>
        <w:t>相关供应商对磋商文件、磋商过程和成交结果有异议的，可在知道或者应知其权益受到损害之日起7个工作日内，向</w:t>
      </w:r>
      <w:r>
        <w:rPr>
          <w:rFonts w:hint="eastAsia" w:ascii="Times New Roman" w:hAnsi="Times New Roman" w:cs="Times New Roman"/>
          <w:sz w:val="24"/>
          <w:szCs w:val="24"/>
        </w:rPr>
        <w:t>采购人、采购代理公司</w:t>
      </w:r>
      <w:r>
        <w:rPr>
          <w:rFonts w:ascii="Times New Roman" w:hAnsi="Times New Roman" w:cs="Times New Roman"/>
          <w:sz w:val="24"/>
          <w:szCs w:val="24"/>
        </w:rPr>
        <w:t>提出询问和质疑。质疑时请提交书面质疑函一份（法人或负责人）代表签字、加盖单位公章，并附相关证据材料。</w:t>
      </w:r>
    </w:p>
    <w:p>
      <w:pPr>
        <w:adjustRightInd w:val="0"/>
        <w:snapToGrid w:val="0"/>
        <w:spacing w:line="360" w:lineRule="auto"/>
        <w:ind w:firstLine="240" w:firstLineChars="100"/>
        <w:rPr>
          <w:rFonts w:ascii="Times New Roman" w:hAnsi="Times New Roman" w:cs="Times New Roman"/>
          <w:sz w:val="24"/>
          <w:szCs w:val="24"/>
        </w:rPr>
      </w:pPr>
      <w:r>
        <w:rPr>
          <w:rFonts w:ascii="Times New Roman" w:hAnsi="Times New Roman" w:cs="Times New Roman"/>
          <w:sz w:val="24"/>
          <w:szCs w:val="24"/>
        </w:rPr>
        <w:t>十、公告期限：自磋商公告发布之日起</w:t>
      </w:r>
      <w:r>
        <w:rPr>
          <w:rFonts w:hint="eastAsia" w:ascii="Times New Roman" w:hAnsi="Times New Roman" w:cs="Times New Roman"/>
          <w:sz w:val="24"/>
          <w:szCs w:val="24"/>
          <w:lang w:val="en-US" w:eastAsia="zh-CN"/>
        </w:rPr>
        <w:t>5</w:t>
      </w:r>
      <w:r>
        <w:rPr>
          <w:rFonts w:ascii="Times New Roman" w:hAnsi="Times New Roman" w:cs="Times New Roman"/>
          <w:sz w:val="24"/>
          <w:szCs w:val="24"/>
        </w:rPr>
        <w:t>个工作日。</w:t>
      </w:r>
    </w:p>
    <w:p>
      <w:pPr>
        <w:adjustRightInd w:val="0"/>
        <w:snapToGrid w:val="0"/>
        <w:spacing w:line="360" w:lineRule="auto"/>
        <w:ind w:firstLine="240" w:firstLineChars="100"/>
        <w:rPr>
          <w:rFonts w:hint="eastAsia" w:ascii="宋体" w:hAnsi="宋体" w:eastAsia="宋体" w:cs="宋体"/>
          <w:i w:val="0"/>
          <w:caps w:val="0"/>
          <w:color w:val="333333"/>
          <w:spacing w:val="0"/>
          <w:sz w:val="22"/>
          <w:szCs w:val="22"/>
          <w:shd w:val="clear" w:fill="FFFFFF"/>
        </w:rPr>
      </w:pPr>
      <w:r>
        <w:rPr>
          <w:rFonts w:ascii="Times New Roman" w:hAnsi="Times New Roman" w:cs="Times New Roman"/>
          <w:sz w:val="24"/>
          <w:szCs w:val="24"/>
        </w:rPr>
        <w:t>十一、联系方式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宋体" w:hAnsi="宋体" w:eastAsia="宋体" w:cs="宋体"/>
          <w:sz w:val="24"/>
          <w:szCs w:val="24"/>
          <w:lang w:eastAsia="zh-CN"/>
        </w:rPr>
      </w:pPr>
      <w:r>
        <w:rPr>
          <w:rFonts w:hint="eastAsia" w:ascii="宋体" w:hAnsi="宋体" w:eastAsia="宋体" w:cs="宋体"/>
          <w:i w:val="0"/>
          <w:caps w:val="0"/>
          <w:color w:val="333333"/>
          <w:spacing w:val="0"/>
          <w:sz w:val="24"/>
          <w:szCs w:val="24"/>
          <w:shd w:val="clear" w:fill="FFFFFF"/>
        </w:rPr>
        <w:t>采购代理机构：</w:t>
      </w:r>
      <w:r>
        <w:rPr>
          <w:rFonts w:hint="eastAsia" w:ascii="宋体" w:hAnsi="宋体" w:eastAsia="宋体" w:cs="宋体"/>
          <w:i w:val="0"/>
          <w:caps w:val="0"/>
          <w:color w:val="333333"/>
          <w:spacing w:val="0"/>
          <w:sz w:val="24"/>
          <w:szCs w:val="24"/>
          <w:shd w:val="clear" w:fill="FFFFFF"/>
          <w:lang w:eastAsia="zh-CN"/>
        </w:rPr>
        <w:t>湖北广兴成工程咨询有限公司</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宋体" w:hAnsi="宋体" w:eastAsia="宋体" w:cs="宋体"/>
          <w:sz w:val="24"/>
          <w:szCs w:val="24"/>
          <w:lang w:val="en-US" w:eastAsia="zh-CN"/>
        </w:rPr>
      </w:pPr>
      <w:r>
        <w:rPr>
          <w:rFonts w:hint="eastAsia" w:ascii="宋体" w:hAnsi="宋体" w:eastAsia="宋体" w:cs="宋体"/>
          <w:i w:val="0"/>
          <w:caps w:val="0"/>
          <w:color w:val="333333"/>
          <w:spacing w:val="0"/>
          <w:sz w:val="24"/>
          <w:szCs w:val="24"/>
          <w:shd w:val="clear" w:fill="FFFFFF"/>
        </w:rPr>
        <w:t>联系人：</w:t>
      </w:r>
      <w:r>
        <w:rPr>
          <w:rFonts w:hint="eastAsia" w:ascii="宋体" w:hAnsi="宋体" w:eastAsia="宋体" w:cs="宋体"/>
          <w:i w:val="0"/>
          <w:caps w:val="0"/>
          <w:color w:val="333333"/>
          <w:spacing w:val="0"/>
          <w:sz w:val="24"/>
          <w:szCs w:val="24"/>
          <w:shd w:val="clear" w:fill="FFFFFF"/>
          <w:lang w:eastAsia="zh-CN"/>
        </w:rPr>
        <w:t>陈新枝</w:t>
      </w:r>
      <w:r>
        <w:rPr>
          <w:rFonts w:hint="eastAsia" w:ascii="宋体" w:hAnsi="宋体" w:eastAsia="宋体" w:cs="宋体"/>
          <w:i w:val="0"/>
          <w:caps w:val="0"/>
          <w:color w:val="333333"/>
          <w:spacing w:val="0"/>
          <w:sz w:val="24"/>
          <w:szCs w:val="24"/>
          <w:shd w:val="clear" w:fill="FFFFFF"/>
          <w:lang w:val="en-US" w:eastAsia="zh-CN"/>
        </w:rPr>
        <w:t xml:space="preserve">                    联系</w:t>
      </w:r>
      <w:r>
        <w:rPr>
          <w:rFonts w:hint="eastAsia" w:ascii="宋体" w:hAnsi="宋体" w:eastAsia="宋体" w:cs="宋体"/>
          <w:i w:val="0"/>
          <w:caps w:val="0"/>
          <w:color w:val="333333"/>
          <w:spacing w:val="0"/>
          <w:sz w:val="24"/>
          <w:szCs w:val="24"/>
          <w:shd w:val="clear" w:fill="FFFFFF"/>
        </w:rPr>
        <w:t>电话：0714-</w:t>
      </w:r>
      <w:r>
        <w:rPr>
          <w:rFonts w:hint="eastAsia" w:ascii="宋体" w:hAnsi="宋体" w:eastAsia="宋体" w:cs="宋体"/>
          <w:i w:val="0"/>
          <w:caps w:val="0"/>
          <w:color w:val="333333"/>
          <w:spacing w:val="0"/>
          <w:sz w:val="24"/>
          <w:szCs w:val="24"/>
          <w:shd w:val="clear" w:fill="FFFFFF"/>
          <w:lang w:val="en-US" w:eastAsia="zh-CN"/>
        </w:rPr>
        <w:t>7322919</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宋体" w:hAnsi="宋体" w:eastAsia="宋体" w:cs="宋体"/>
          <w:i w:val="0"/>
          <w:caps w:val="0"/>
          <w:color w:val="5A5A5A"/>
          <w:spacing w:val="0"/>
          <w:sz w:val="24"/>
          <w:szCs w:val="24"/>
          <w:u w:val="none"/>
          <w:shd w:val="clear" w:fill="FFFFFF"/>
          <w:lang w:val="en-US" w:eastAsia="zh-CN"/>
        </w:rPr>
      </w:pPr>
      <w:r>
        <w:rPr>
          <w:rFonts w:hint="eastAsia" w:ascii="宋体" w:hAnsi="宋体" w:eastAsia="宋体" w:cs="宋体"/>
          <w:i w:val="0"/>
          <w:caps w:val="0"/>
          <w:color w:val="333333"/>
          <w:spacing w:val="0"/>
          <w:sz w:val="24"/>
          <w:szCs w:val="24"/>
          <w:shd w:val="clear" w:fill="FFFFFF"/>
        </w:rPr>
        <w:t>电子邮箱：</w:t>
      </w:r>
      <w:r>
        <w:rPr>
          <w:rFonts w:hint="eastAsia" w:ascii="宋体" w:hAnsi="宋体" w:eastAsia="宋体" w:cs="宋体"/>
          <w:i w:val="0"/>
          <w:caps w:val="0"/>
          <w:color w:val="5A5A5A"/>
          <w:spacing w:val="0"/>
          <w:sz w:val="24"/>
          <w:szCs w:val="24"/>
          <w:u w:val="none"/>
          <w:shd w:val="clear" w:fill="FFFFFF"/>
        </w:rPr>
        <w:fldChar w:fldCharType="begin"/>
      </w:r>
      <w:r>
        <w:rPr>
          <w:rFonts w:hint="eastAsia" w:ascii="宋体" w:hAnsi="宋体" w:eastAsia="宋体" w:cs="宋体"/>
          <w:i w:val="0"/>
          <w:caps w:val="0"/>
          <w:color w:val="5A5A5A"/>
          <w:spacing w:val="0"/>
          <w:sz w:val="24"/>
          <w:szCs w:val="24"/>
          <w:u w:val="none"/>
          <w:shd w:val="clear" w:fill="FFFFFF"/>
        </w:rPr>
        <w:instrText xml:space="preserve"> HYPERLINK "mailto:514891129@qq.com" </w:instrText>
      </w:r>
      <w:r>
        <w:rPr>
          <w:rFonts w:hint="eastAsia" w:ascii="宋体" w:hAnsi="宋体" w:eastAsia="宋体" w:cs="宋体"/>
          <w:i w:val="0"/>
          <w:caps w:val="0"/>
          <w:color w:val="5A5A5A"/>
          <w:spacing w:val="0"/>
          <w:sz w:val="24"/>
          <w:szCs w:val="24"/>
          <w:u w:val="none"/>
          <w:shd w:val="clear" w:fill="FFFFFF"/>
        </w:rPr>
        <w:fldChar w:fldCharType="separate"/>
      </w:r>
      <w:r>
        <w:rPr>
          <w:rStyle w:val="13"/>
          <w:rFonts w:hint="eastAsia" w:ascii="宋体" w:hAnsi="宋体" w:eastAsia="宋体" w:cs="宋体"/>
          <w:i w:val="0"/>
          <w:caps w:val="0"/>
          <w:color w:val="0000FF"/>
          <w:spacing w:val="0"/>
          <w:sz w:val="24"/>
          <w:szCs w:val="24"/>
          <w:u w:val="single"/>
          <w:shd w:val="clear" w:fill="FFFFFF"/>
          <w:lang w:val="en-US" w:eastAsia="zh-CN"/>
        </w:rPr>
        <w:t>864387344</w:t>
      </w:r>
      <w:r>
        <w:rPr>
          <w:rStyle w:val="13"/>
          <w:rFonts w:hint="eastAsia" w:ascii="宋体" w:hAnsi="宋体" w:eastAsia="宋体" w:cs="宋体"/>
          <w:i w:val="0"/>
          <w:caps w:val="0"/>
          <w:color w:val="0000FF"/>
          <w:spacing w:val="0"/>
          <w:sz w:val="24"/>
          <w:szCs w:val="24"/>
          <w:u w:val="single"/>
          <w:shd w:val="clear" w:fill="FFFFFF"/>
        </w:rPr>
        <w:t>@qq.com</w:t>
      </w:r>
      <w:r>
        <w:rPr>
          <w:rFonts w:hint="eastAsia" w:ascii="宋体" w:hAnsi="宋体" w:eastAsia="宋体" w:cs="宋体"/>
          <w:i w:val="0"/>
          <w:caps w:val="0"/>
          <w:color w:val="5A5A5A"/>
          <w:spacing w:val="0"/>
          <w:sz w:val="24"/>
          <w:szCs w:val="24"/>
          <w:u w:val="none"/>
          <w:shd w:val="clear" w:fill="FFFFFF"/>
        </w:rPr>
        <w:fldChar w:fldCharType="end"/>
      </w:r>
      <w:r>
        <w:rPr>
          <w:rFonts w:hint="eastAsia" w:ascii="宋体" w:hAnsi="宋体" w:eastAsia="宋体" w:cs="宋体"/>
          <w:i w:val="0"/>
          <w:caps w:val="0"/>
          <w:color w:val="5A5A5A"/>
          <w:spacing w:val="0"/>
          <w:sz w:val="24"/>
          <w:szCs w:val="24"/>
          <w:u w:val="none"/>
          <w:shd w:val="clear" w:fill="FFFFFF"/>
          <w:lang w:val="en-US" w:eastAsia="zh-CN"/>
        </w:rPr>
        <w:t xml:space="preserve">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联系地址：</w:t>
      </w:r>
      <w:r>
        <w:rPr>
          <w:rFonts w:hint="eastAsia" w:ascii="宋体" w:hAnsi="宋体" w:eastAsia="宋体" w:cs="宋体"/>
          <w:sz w:val="24"/>
          <w:szCs w:val="24"/>
        </w:rPr>
        <w:t> 阳新县兴国镇白杨村委会办公楼501</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宋体" w:hAnsi="宋体" w:eastAsia="宋体" w:cs="宋体"/>
          <w:sz w:val="24"/>
          <w:szCs w:val="24"/>
          <w:lang w:eastAsia="zh-CN"/>
        </w:rPr>
      </w:pPr>
      <w:r>
        <w:rPr>
          <w:rFonts w:hint="eastAsia" w:ascii="宋体" w:hAnsi="宋体" w:eastAsia="宋体" w:cs="宋体"/>
          <w:i w:val="0"/>
          <w:caps w:val="0"/>
          <w:color w:val="333333"/>
          <w:spacing w:val="0"/>
          <w:sz w:val="24"/>
          <w:szCs w:val="24"/>
          <w:shd w:val="clear" w:fill="FFFFFF"/>
        </w:rPr>
        <w:t>采购人：</w:t>
      </w:r>
      <w:r>
        <w:rPr>
          <w:rFonts w:hint="eastAsia" w:ascii="宋体" w:hAnsi="宋体" w:eastAsia="宋体" w:cs="宋体"/>
          <w:i w:val="0"/>
          <w:caps w:val="0"/>
          <w:color w:val="333333"/>
          <w:spacing w:val="0"/>
          <w:sz w:val="24"/>
          <w:szCs w:val="24"/>
          <w:shd w:val="clear" w:fill="FFFFFF"/>
          <w:lang w:eastAsia="zh-CN"/>
        </w:rPr>
        <w:t>阳新县教育局</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联系人：</w:t>
      </w:r>
      <w:r>
        <w:rPr>
          <w:rFonts w:hint="eastAsia" w:ascii="宋体" w:hAnsi="宋体" w:eastAsia="宋体" w:cs="宋体"/>
          <w:i w:val="0"/>
          <w:caps w:val="0"/>
          <w:color w:val="333333"/>
          <w:spacing w:val="0"/>
          <w:sz w:val="24"/>
          <w:szCs w:val="24"/>
          <w:shd w:val="clear" w:fill="FFFFFF"/>
          <w:lang w:eastAsia="zh-CN"/>
        </w:rPr>
        <w:t>费世杨</w:t>
      </w:r>
      <w:r>
        <w:rPr>
          <w:rFonts w:hint="eastAsia" w:ascii="宋体" w:hAnsi="宋体" w:eastAsia="宋体" w:cs="宋体"/>
          <w:i w:val="0"/>
          <w:caps w:val="0"/>
          <w:color w:val="333333"/>
          <w:spacing w:val="0"/>
          <w:sz w:val="24"/>
          <w:szCs w:val="24"/>
          <w:shd w:val="clear" w:fill="FFFFFF"/>
          <w:lang w:val="en-US" w:eastAsia="zh-CN"/>
        </w:rPr>
        <w:t xml:space="preserve">                    </w:t>
      </w:r>
      <w:r>
        <w:rPr>
          <w:rFonts w:hint="eastAsia" w:ascii="宋体" w:hAnsi="宋体" w:eastAsia="宋体" w:cs="宋体"/>
          <w:i w:val="0"/>
          <w:caps w:val="0"/>
          <w:color w:val="333333"/>
          <w:spacing w:val="0"/>
          <w:sz w:val="24"/>
          <w:szCs w:val="24"/>
          <w:shd w:val="clear" w:fill="FFFFFF"/>
        </w:rPr>
        <w:t>联系电话：</w:t>
      </w:r>
      <w:r>
        <w:rPr>
          <w:rFonts w:hint="eastAsia" w:ascii="宋体" w:hAnsi="宋体" w:eastAsia="宋体" w:cs="宋体"/>
          <w:sz w:val="24"/>
          <w:szCs w:val="24"/>
          <w:lang w:val="en-US" w:eastAsia="zh-CN"/>
        </w:rPr>
        <w:t>0714-7329172</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宋体" w:hAnsi="宋体" w:eastAsia="宋体" w:cs="宋体"/>
          <w:i w:val="0"/>
          <w:caps w:val="0"/>
          <w:color w:val="333333"/>
          <w:spacing w:val="0"/>
          <w:sz w:val="24"/>
          <w:szCs w:val="24"/>
          <w:shd w:val="clear" w:fill="FFFFFF"/>
          <w:lang w:val="en-US" w:eastAsia="zh-CN"/>
        </w:rPr>
      </w:pPr>
      <w:r>
        <w:rPr>
          <w:rFonts w:hint="eastAsia" w:ascii="宋体" w:hAnsi="宋体" w:eastAsia="宋体" w:cs="宋体"/>
          <w:i w:val="0"/>
          <w:caps w:val="0"/>
          <w:color w:val="333333"/>
          <w:spacing w:val="0"/>
          <w:sz w:val="24"/>
          <w:szCs w:val="24"/>
          <w:shd w:val="clear" w:fill="FFFFFF"/>
        </w:rPr>
        <w:t>联系地址：</w:t>
      </w:r>
      <w:r>
        <w:rPr>
          <w:rFonts w:hint="eastAsia" w:ascii="宋体" w:hAnsi="宋体" w:eastAsia="宋体" w:cs="宋体"/>
          <w:i w:val="0"/>
          <w:caps w:val="0"/>
          <w:color w:val="333333"/>
          <w:spacing w:val="0"/>
          <w:sz w:val="24"/>
          <w:szCs w:val="24"/>
          <w:shd w:val="clear" w:fill="FFFFFF"/>
          <w:lang w:eastAsia="zh-CN"/>
        </w:rPr>
        <w:t>兴国镇桃花泉路</w:t>
      </w:r>
      <w:r>
        <w:rPr>
          <w:rFonts w:hint="eastAsia" w:ascii="宋体" w:hAnsi="宋体" w:eastAsia="宋体" w:cs="宋体"/>
          <w:i w:val="0"/>
          <w:caps w:val="0"/>
          <w:color w:val="333333"/>
          <w:spacing w:val="0"/>
          <w:sz w:val="24"/>
          <w:szCs w:val="24"/>
          <w:shd w:val="clear" w:fill="FFFFFF"/>
          <w:lang w:val="en-US" w:eastAsia="zh-CN"/>
        </w:rPr>
        <w:t xml:space="preserve">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firstLine="4560" w:firstLineChars="1900"/>
        <w:rPr>
          <w:rFonts w:hint="eastAsia" w:ascii="宋体" w:hAnsi="宋体" w:eastAsia="宋体" w:cs="宋体"/>
          <w:i w:val="0"/>
          <w:caps w:val="0"/>
          <w:color w:val="333333"/>
          <w:spacing w:val="0"/>
          <w:sz w:val="24"/>
          <w:szCs w:val="24"/>
          <w:shd w:val="clear" w:fill="FFFFFF"/>
          <w:lang w:val="en-US" w:eastAsia="zh-CN"/>
        </w:rPr>
      </w:pPr>
      <w:r>
        <w:rPr>
          <w:rFonts w:hint="eastAsia" w:ascii="宋体" w:hAnsi="宋体" w:eastAsia="宋体" w:cs="宋体"/>
          <w:i w:val="0"/>
          <w:caps w:val="0"/>
          <w:color w:val="333333"/>
          <w:spacing w:val="0"/>
          <w:sz w:val="24"/>
          <w:szCs w:val="24"/>
          <w:shd w:val="clear" w:fill="FFFFFF"/>
          <w:lang w:eastAsia="zh-CN"/>
        </w:rPr>
        <w:t>湖北广兴成工程咨询有限公司</w:t>
      </w:r>
      <w:r>
        <w:rPr>
          <w:rFonts w:hint="eastAsia" w:ascii="宋体" w:hAnsi="宋体" w:eastAsia="宋体" w:cs="宋体"/>
          <w:i w:val="0"/>
          <w:caps w:val="0"/>
          <w:color w:val="333333"/>
          <w:spacing w:val="0"/>
          <w:sz w:val="24"/>
          <w:szCs w:val="24"/>
          <w:shd w:val="clear" w:fill="FFFFFF"/>
          <w:lang w:val="en-US" w:eastAsia="zh-CN"/>
        </w:rPr>
        <w:t xml:space="preserve">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rPr>
          <w:rFonts w:hint="eastAsia" w:ascii="宋体" w:hAnsi="宋体" w:eastAsia="宋体" w:cs="宋体"/>
          <w:color w:val="000000"/>
          <w:sz w:val="24"/>
          <w:szCs w:val="24"/>
          <w:lang w:eastAsia="zh-CN"/>
        </w:rPr>
      </w:pPr>
      <w:r>
        <w:rPr>
          <w:rFonts w:hint="eastAsia" w:ascii="宋体" w:hAnsi="宋体" w:eastAsia="宋体" w:cs="宋体"/>
          <w:i w:val="0"/>
          <w:caps w:val="0"/>
          <w:color w:val="333333"/>
          <w:spacing w:val="0"/>
          <w:sz w:val="24"/>
          <w:szCs w:val="24"/>
          <w:shd w:val="clear" w:fill="FFFFFF"/>
          <w:lang w:val="en-US" w:eastAsia="zh-CN"/>
        </w:rPr>
        <w:t xml:space="preserve">                                    </w:t>
      </w:r>
      <w:r>
        <w:rPr>
          <w:rFonts w:hint="eastAsia" w:ascii="宋体" w:hAnsi="宋体" w:eastAsia="宋体" w:cs="宋体"/>
          <w:i w:val="0"/>
          <w:caps w:val="0"/>
          <w:color w:val="333333"/>
          <w:spacing w:val="0"/>
          <w:sz w:val="24"/>
          <w:szCs w:val="24"/>
          <w:shd w:val="clear" w:fill="FFFFFF"/>
        </w:rPr>
        <w:t>2020年</w:t>
      </w:r>
      <w:r>
        <w:rPr>
          <w:rFonts w:hint="eastAsia" w:ascii="宋体" w:hAnsi="宋体" w:eastAsia="宋体" w:cs="宋体"/>
          <w:i w:val="0"/>
          <w:caps w:val="0"/>
          <w:color w:val="333333"/>
          <w:spacing w:val="0"/>
          <w:sz w:val="24"/>
          <w:szCs w:val="24"/>
          <w:shd w:val="clear" w:fill="FFFFFF"/>
          <w:lang w:val="en-US" w:eastAsia="zh-CN"/>
        </w:rPr>
        <w:t>8</w:t>
      </w:r>
      <w:r>
        <w:rPr>
          <w:rFonts w:hint="eastAsia" w:ascii="宋体" w:hAnsi="宋体" w:eastAsia="宋体" w:cs="宋体"/>
          <w:i w:val="0"/>
          <w:caps w:val="0"/>
          <w:color w:val="333333"/>
          <w:spacing w:val="0"/>
          <w:sz w:val="24"/>
          <w:szCs w:val="24"/>
          <w:shd w:val="clear" w:fill="FFFFFF"/>
        </w:rPr>
        <w:t>月</w:t>
      </w:r>
      <w:r>
        <w:rPr>
          <w:rFonts w:hint="eastAsia" w:ascii="宋体" w:hAnsi="宋体" w:eastAsia="宋体" w:cs="宋体"/>
          <w:i w:val="0"/>
          <w:caps w:val="0"/>
          <w:color w:val="333333"/>
          <w:spacing w:val="0"/>
          <w:sz w:val="24"/>
          <w:szCs w:val="24"/>
          <w:shd w:val="clear" w:fill="FFFFFF"/>
          <w:lang w:val="en-US" w:eastAsia="zh-CN"/>
        </w:rPr>
        <w:t xml:space="preserve"> 18  </w:t>
      </w:r>
      <w:r>
        <w:rPr>
          <w:rFonts w:hint="eastAsia" w:ascii="宋体" w:hAnsi="宋体" w:eastAsia="宋体" w:cs="宋体"/>
          <w:i w:val="0"/>
          <w:caps w:val="0"/>
          <w:color w:val="333333"/>
          <w:spacing w:val="0"/>
          <w:sz w:val="24"/>
          <w:szCs w:val="24"/>
          <w:shd w:val="clear" w:fill="FFFFFF"/>
        </w:rPr>
        <w:t>日</w:t>
      </w:r>
    </w:p>
    <w:p>
      <w:pPr>
        <w:widowControl/>
        <w:adjustRightInd w:val="0"/>
        <w:snapToGrid w:val="0"/>
        <w:spacing w:line="360" w:lineRule="auto"/>
        <w:jc w:val="center"/>
        <w:rPr>
          <w:rFonts w:ascii="Times New Roman" w:hAnsi="Times New Roman" w:cs="Times New Roman"/>
          <w:b/>
          <w:bCs/>
          <w:sz w:val="36"/>
          <w:szCs w:val="36"/>
        </w:rPr>
      </w:pPr>
      <w:r>
        <w:rPr>
          <w:rFonts w:ascii="Times New Roman" w:hAnsi="Times New Roman" w:cs="Times New Roman"/>
          <w:sz w:val="24"/>
          <w:szCs w:val="24"/>
          <w:lang w:bidi="ar-EG"/>
        </w:rPr>
        <w:br w:type="page"/>
      </w:r>
      <w:r>
        <w:rPr>
          <w:rFonts w:ascii="Times New Roman" w:hAnsi="Times New Roman" w:cs="Times New Roman"/>
          <w:b/>
          <w:sz w:val="36"/>
          <w:szCs w:val="36"/>
          <w:lang w:val="hr-HR" w:bidi="ar-EG"/>
        </w:rPr>
        <w:t xml:space="preserve">第二章 </w:t>
      </w:r>
      <w:r>
        <w:rPr>
          <w:rFonts w:ascii="Times New Roman" w:hAnsi="Times New Roman" w:cs="Times New Roman"/>
          <w:b/>
          <w:bCs/>
          <w:sz w:val="36"/>
          <w:szCs w:val="36"/>
        </w:rPr>
        <w:t>磋商须知</w:t>
      </w:r>
    </w:p>
    <w:p>
      <w:pPr>
        <w:spacing w:line="360" w:lineRule="auto"/>
        <w:jc w:val="center"/>
        <w:rPr>
          <w:rFonts w:ascii="Times New Roman" w:hAnsi="Times New Roman" w:cs="Times New Roman"/>
          <w:szCs w:val="28"/>
        </w:rPr>
      </w:pPr>
    </w:p>
    <w:p>
      <w:pPr>
        <w:spacing w:line="360" w:lineRule="auto"/>
        <w:jc w:val="center"/>
        <w:rPr>
          <w:rFonts w:ascii="Times New Roman" w:hAnsi="Times New Roman" w:cs="Times New Roman"/>
          <w:sz w:val="32"/>
          <w:szCs w:val="32"/>
        </w:rPr>
      </w:pPr>
      <w:r>
        <w:rPr>
          <w:rFonts w:ascii="Times New Roman" w:hAnsi="Times New Roman" w:cs="Times New Roman"/>
          <w:sz w:val="32"/>
          <w:szCs w:val="32"/>
        </w:rPr>
        <w:t>磋商须知前附表</w:t>
      </w:r>
    </w:p>
    <w:tbl>
      <w:tblPr>
        <w:tblStyle w:val="9"/>
        <w:tblW w:w="852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6"/>
        <w:gridCol w:w="2693"/>
        <w:gridCol w:w="50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816" w:type="dxa"/>
            <w:tcBorders>
              <w:top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sz w:val="24"/>
              </w:rPr>
            </w:pPr>
            <w:r>
              <w:rPr>
                <w:rFonts w:ascii="Times New Roman" w:hAnsi="Times New Roman" w:cs="Times New Roman"/>
                <w:sz w:val="24"/>
              </w:rPr>
              <w:t>序号</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auto"/>
              <w:ind w:right="57"/>
              <w:jc w:val="center"/>
              <w:rPr>
                <w:rFonts w:ascii="Times New Roman" w:hAnsi="Times New Roman" w:cs="Times New Roman"/>
                <w:sz w:val="24"/>
              </w:rPr>
            </w:pPr>
            <w:r>
              <w:rPr>
                <w:rFonts w:ascii="Times New Roman" w:hAnsi="Times New Roman" w:cs="Times New Roman"/>
                <w:sz w:val="24"/>
              </w:rPr>
              <w:t>项    目</w:t>
            </w:r>
          </w:p>
        </w:tc>
        <w:tc>
          <w:tcPr>
            <w:tcW w:w="5013" w:type="dxa"/>
            <w:tcBorders>
              <w:top w:val="single" w:color="auto" w:sz="4" w:space="0"/>
              <w:left w:val="single" w:color="auto" w:sz="4" w:space="0"/>
              <w:bottom w:val="single" w:color="auto" w:sz="4" w:space="0"/>
            </w:tcBorders>
            <w:vAlign w:val="center"/>
          </w:tcPr>
          <w:p>
            <w:pPr>
              <w:spacing w:line="360" w:lineRule="auto"/>
              <w:ind w:left="57" w:right="57" w:firstLine="482" w:firstLineChars="201"/>
              <w:jc w:val="center"/>
              <w:rPr>
                <w:rFonts w:ascii="Times New Roman" w:hAnsi="Times New Roman" w:cs="Times New Roman"/>
                <w:sz w:val="24"/>
              </w:rPr>
            </w:pPr>
            <w:r>
              <w:rPr>
                <w:rFonts w:ascii="Times New Roman" w:hAnsi="Times New Roman" w:cs="Times New Roman"/>
                <w:sz w:val="24"/>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816" w:type="dxa"/>
            <w:tcBorders>
              <w:top w:val="single" w:color="auto" w:sz="4" w:space="0"/>
              <w:bottom w:val="single" w:color="auto" w:sz="4" w:space="0"/>
              <w:right w:val="single" w:color="auto" w:sz="4" w:space="0"/>
            </w:tcBorders>
            <w:vAlign w:val="center"/>
          </w:tcPr>
          <w:p>
            <w:pPr>
              <w:spacing w:line="360" w:lineRule="auto"/>
              <w:ind w:right="57"/>
              <w:jc w:val="center"/>
              <w:rPr>
                <w:rFonts w:ascii="Times New Roman" w:hAnsi="Times New Roman" w:cs="Times New Roman"/>
                <w:sz w:val="24"/>
              </w:rPr>
            </w:pPr>
            <w:r>
              <w:rPr>
                <w:rFonts w:ascii="Times New Roman" w:hAnsi="Times New Roman" w:cs="Times New Roman"/>
                <w:sz w:val="24"/>
              </w:rPr>
              <w:t>1</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cs="Times New Roman"/>
                <w:sz w:val="24"/>
              </w:rPr>
            </w:pPr>
            <w:r>
              <w:rPr>
                <w:rFonts w:ascii="Times New Roman" w:hAnsi="Times New Roman" w:cs="Times New Roman"/>
                <w:sz w:val="24"/>
              </w:rPr>
              <w:t>项目名称</w:t>
            </w:r>
          </w:p>
        </w:tc>
        <w:tc>
          <w:tcPr>
            <w:tcW w:w="5013" w:type="dxa"/>
            <w:tcBorders>
              <w:top w:val="single" w:color="auto" w:sz="4" w:space="0"/>
              <w:left w:val="single" w:color="auto" w:sz="4" w:space="0"/>
              <w:bottom w:val="single" w:color="auto" w:sz="4" w:space="0"/>
            </w:tcBorders>
            <w:vAlign w:val="center"/>
          </w:tcPr>
          <w:p>
            <w:pPr>
              <w:spacing w:line="360" w:lineRule="auto"/>
              <w:jc w:val="left"/>
              <w:rPr>
                <w:rFonts w:ascii="Times New Roman" w:hAnsi="Times New Roman" w:cs="Times New Roman"/>
                <w:color w:val="FF0000"/>
                <w:sz w:val="24"/>
                <w:highlight w:val="none"/>
              </w:rPr>
            </w:pPr>
            <w:r>
              <w:rPr>
                <w:rFonts w:hint="eastAsia" w:ascii="宋体" w:hAnsi="宋体"/>
                <w:kern w:val="0"/>
                <w:sz w:val="22"/>
                <w:szCs w:val="22"/>
                <w:highlight w:val="none"/>
                <w:u w:val="single"/>
                <w:lang w:eastAsia="zh-CN"/>
              </w:rPr>
              <w:t>金太阳幼儿园早教中心、实验幼教集团梨子园幼儿园托育中心及设备、实验小学附属幼儿园教玩具及设备工程</w:t>
            </w:r>
            <w:r>
              <w:rPr>
                <w:rFonts w:ascii="Times New Roman" w:hAnsi="Times New Roman" w:cs="Times New Roman"/>
                <w:kern w:val="0"/>
                <w:sz w:val="24"/>
                <w:highlight w:val="none"/>
              </w:rPr>
              <w:fldChar w:fldCharType="begin"/>
            </w:r>
            <w:r>
              <w:rPr>
                <w:rFonts w:ascii="Times New Roman" w:hAnsi="Times New Roman" w:cs="Times New Roman"/>
                <w:kern w:val="0"/>
                <w:sz w:val="24"/>
                <w:highlight w:val="none"/>
              </w:rPr>
              <w:instrText xml:space="preserve">&lt;MK&gt;pro.projectname &lt;/MK&gt;</w:instrText>
            </w:r>
            <w:r>
              <w:rPr>
                <w:rFonts w:ascii="Times New Roman" w:hAnsi="Times New Roman" w:cs="Times New Roman"/>
                <w:kern w:val="0"/>
                <w:sz w:val="24"/>
                <w:highlight w:val="none"/>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6" w:hRule="atLeast"/>
          <w:jc w:val="center"/>
        </w:trPr>
        <w:tc>
          <w:tcPr>
            <w:tcW w:w="816" w:type="dxa"/>
            <w:tcBorders>
              <w:top w:val="single" w:color="auto" w:sz="4" w:space="0"/>
              <w:bottom w:val="single" w:color="auto" w:sz="4" w:space="0"/>
              <w:right w:val="single" w:color="auto" w:sz="4" w:space="0"/>
            </w:tcBorders>
            <w:vAlign w:val="center"/>
          </w:tcPr>
          <w:p>
            <w:pPr>
              <w:spacing w:line="360" w:lineRule="auto"/>
              <w:ind w:right="57"/>
              <w:jc w:val="center"/>
              <w:rPr>
                <w:rFonts w:ascii="Times New Roman" w:hAnsi="Times New Roman" w:cs="Times New Roman"/>
                <w:sz w:val="24"/>
              </w:rPr>
            </w:pPr>
            <w:r>
              <w:rPr>
                <w:rFonts w:ascii="Times New Roman" w:hAnsi="Times New Roman" w:cs="Times New Roman"/>
                <w:sz w:val="24"/>
              </w:rPr>
              <w:t>2</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cs="Times New Roman"/>
                <w:sz w:val="24"/>
              </w:rPr>
            </w:pPr>
            <w:r>
              <w:rPr>
                <w:rFonts w:ascii="Times New Roman" w:hAnsi="Times New Roman" w:cs="Times New Roman"/>
                <w:sz w:val="24"/>
              </w:rPr>
              <w:t>项目编号</w:t>
            </w:r>
          </w:p>
        </w:tc>
        <w:tc>
          <w:tcPr>
            <w:tcW w:w="5013" w:type="dxa"/>
            <w:tcBorders>
              <w:top w:val="single" w:color="auto" w:sz="4" w:space="0"/>
              <w:left w:val="single" w:color="auto" w:sz="4" w:space="0"/>
              <w:bottom w:val="single" w:color="auto" w:sz="4" w:space="0"/>
            </w:tcBorders>
            <w:vAlign w:val="center"/>
          </w:tcPr>
          <w:p>
            <w:pPr>
              <w:spacing w:line="360" w:lineRule="auto"/>
              <w:jc w:val="left"/>
              <w:rPr>
                <w:rFonts w:ascii="Times New Roman" w:hAnsi="Times New Roman" w:cs="Times New Roman"/>
                <w:color w:val="FF0000"/>
                <w:sz w:val="24"/>
              </w:rPr>
            </w:pPr>
            <w:r>
              <w:rPr>
                <w:rFonts w:hint="eastAsia" w:ascii="宋体" w:hAnsi="宋体"/>
                <w:sz w:val="24"/>
                <w:szCs w:val="21"/>
                <w:u w:val="single"/>
              </w:rPr>
              <w:t xml:space="preserve">131-2020CG- </w:t>
            </w:r>
            <w:r>
              <w:rPr>
                <w:rFonts w:hint="eastAsia" w:ascii="宋体" w:hAnsi="宋体"/>
                <w:sz w:val="24"/>
                <w:szCs w:val="21"/>
                <w:u w:val="single"/>
                <w:lang w:val="en-US" w:eastAsia="zh-CN"/>
              </w:rPr>
              <w:t xml:space="preserve">114 </w:t>
            </w:r>
            <w:r>
              <w:rPr>
                <w:rFonts w:ascii="Times New Roman" w:hAnsi="Times New Roman" w:cs="Times New Roman"/>
                <w:kern w:val="0"/>
                <w:sz w:val="24"/>
              </w:rPr>
              <w:fldChar w:fldCharType="begin"/>
            </w:r>
            <w:r>
              <w:rPr>
                <w:rFonts w:ascii="Times New Roman" w:hAnsi="Times New Roman" w:cs="Times New Roman"/>
                <w:kern w:val="0"/>
                <w:sz w:val="24"/>
              </w:rPr>
              <w:instrText xml:space="preserve">&lt;MK&gt;pro.schemecode&lt;/MK&gt;</w:instrText>
            </w:r>
            <w:r>
              <w:rPr>
                <w:rFonts w:ascii="Times New Roman" w:hAnsi="Times New Roman" w:cs="Times New Roman"/>
                <w:kern w:val="0"/>
                <w:sz w:val="24"/>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816" w:type="dxa"/>
            <w:tcBorders>
              <w:top w:val="single" w:color="auto" w:sz="4" w:space="0"/>
              <w:bottom w:val="single" w:color="auto" w:sz="4" w:space="0"/>
              <w:right w:val="single" w:color="auto" w:sz="4" w:space="0"/>
            </w:tcBorders>
            <w:vAlign w:val="center"/>
          </w:tcPr>
          <w:p>
            <w:pPr>
              <w:spacing w:line="360" w:lineRule="auto"/>
              <w:ind w:right="57"/>
              <w:jc w:val="center"/>
              <w:rPr>
                <w:rFonts w:ascii="Times New Roman" w:hAnsi="Times New Roman" w:cs="Times New Roman"/>
                <w:sz w:val="24"/>
              </w:rPr>
            </w:pPr>
            <w:r>
              <w:rPr>
                <w:rFonts w:ascii="Times New Roman" w:hAnsi="Times New Roman" w:cs="Times New Roman"/>
                <w:sz w:val="24"/>
              </w:rPr>
              <w:t>3</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cs="Times New Roman"/>
                <w:sz w:val="24"/>
              </w:rPr>
            </w:pPr>
            <w:r>
              <w:rPr>
                <w:rFonts w:ascii="Times New Roman" w:hAnsi="Times New Roman" w:cs="Times New Roman"/>
                <w:sz w:val="24"/>
              </w:rPr>
              <w:t>采购人</w:t>
            </w:r>
          </w:p>
        </w:tc>
        <w:tc>
          <w:tcPr>
            <w:tcW w:w="5013" w:type="dxa"/>
            <w:tcBorders>
              <w:top w:val="single" w:color="auto" w:sz="4" w:space="0"/>
              <w:left w:val="single" w:color="auto" w:sz="4" w:space="0"/>
              <w:bottom w:val="single" w:color="auto" w:sz="4" w:space="0"/>
            </w:tcBorders>
            <w:vAlign w:val="center"/>
          </w:tcPr>
          <w:p>
            <w:pPr>
              <w:spacing w:line="360" w:lineRule="auto"/>
              <w:rPr>
                <w:rFonts w:hint="eastAsia" w:ascii="Times New Roman" w:hAnsi="Times New Roman" w:cs="Times New Roman" w:eastAsiaTheme="minorEastAsia"/>
                <w:kern w:val="0"/>
                <w:sz w:val="24"/>
                <w:lang w:eastAsia="zh-CN"/>
              </w:rPr>
            </w:pPr>
            <w:r>
              <w:rPr>
                <w:rFonts w:ascii="Times New Roman" w:hAnsi="Times New Roman" w:cs="Times New Roman"/>
                <w:kern w:val="0"/>
                <w:sz w:val="24"/>
              </w:rPr>
              <w:fldChar w:fldCharType="begin"/>
            </w:r>
            <w:r>
              <w:rPr>
                <w:rFonts w:ascii="Times New Roman" w:hAnsi="Times New Roman" w:cs="Times New Roman"/>
                <w:kern w:val="0"/>
                <w:sz w:val="24"/>
              </w:rPr>
              <w:instrText xml:space="preserve">&lt;MK cmd="loop"&gt;&lt;def type="query" recs="buyers" site="1" line="1" istr="yes"&gt;"SELECT DISTINCT a.ownerLinkMan,a.contactInfo,e.organName,d.unitaddr,d.zipcode FROM gp_package a,gp_packageScheme b,gp_plan c , gp_buyer d, bas_organ e WHERE a.packageSchemeId=b.packageSchemeId AND a.planId=c.planid AND c.buyer=e.organId AND d.organid=e.organId AND b.schemeId="+NFV("schemeid",-1)&lt;/def&gt;&lt;/MK&gt;</w:instrText>
            </w:r>
            <w:r>
              <w:rPr>
                <w:rFonts w:ascii="Times New Roman" w:hAnsi="Times New Roman" w:cs="Times New Roman"/>
                <w:kern w:val="0"/>
                <w:sz w:val="24"/>
              </w:rPr>
              <w:fldChar w:fldCharType="separate"/>
            </w:r>
            <w:r>
              <w:rPr>
                <w:rFonts w:ascii="Times New Roman" w:hAnsi="Times New Roman" w:cs="Times New Roman"/>
                <w:kern w:val="0"/>
                <w:sz w:val="24"/>
              </w:rPr>
              <w:t>!异常的公式结尾</w:t>
            </w:r>
            <w:r>
              <w:rPr>
                <w:rFonts w:ascii="Times New Roman" w:hAnsi="Times New Roman" w:cs="Times New Roman"/>
                <w:kern w:val="0"/>
                <w:sz w:val="24"/>
              </w:rPr>
              <w:fldChar w:fldCharType="end"/>
            </w:r>
            <w:r>
              <w:rPr>
                <w:rFonts w:ascii="Times New Roman" w:hAnsi="Times New Roman" w:cs="Times New Roman"/>
                <w:kern w:val="0"/>
                <w:sz w:val="24"/>
              </w:rPr>
              <w:t>名称：</w:t>
            </w:r>
            <w:r>
              <w:rPr>
                <w:rFonts w:hint="eastAsia"/>
                <w:sz w:val="24"/>
                <w:szCs w:val="24"/>
                <w:u w:val="single"/>
                <w:lang w:eastAsia="zh-CN"/>
              </w:rPr>
              <w:t>阳新县教育局</w:t>
            </w:r>
          </w:p>
          <w:p>
            <w:pPr>
              <w:spacing w:line="360" w:lineRule="auto"/>
              <w:rPr>
                <w:rFonts w:ascii="Times New Roman" w:hAnsi="Times New Roman" w:cs="Times New Roman"/>
                <w:kern w:val="0"/>
                <w:sz w:val="24"/>
              </w:rPr>
            </w:pPr>
            <w:r>
              <w:rPr>
                <w:rFonts w:ascii="Times New Roman" w:hAnsi="Times New Roman" w:cs="Times New Roman"/>
                <w:kern w:val="0"/>
                <w:sz w:val="24"/>
              </w:rPr>
              <w:t>地址：</w:t>
            </w:r>
            <w:r>
              <w:rPr>
                <w:rFonts w:hint="eastAsia" w:ascii="宋体" w:hAnsi="宋体" w:cs="宋体"/>
                <w:i w:val="0"/>
                <w:caps w:val="0"/>
                <w:color w:val="333333"/>
                <w:spacing w:val="0"/>
                <w:sz w:val="22"/>
                <w:szCs w:val="22"/>
                <w:shd w:val="clear" w:fill="FFFFFF"/>
                <w:lang w:eastAsia="zh-CN"/>
              </w:rPr>
              <w:t>兴国镇桃花泉路</w:t>
            </w:r>
            <w:r>
              <w:rPr>
                <w:rFonts w:ascii="Times New Roman" w:hAnsi="Times New Roman" w:cs="Times New Roman"/>
                <w:kern w:val="0"/>
                <w:sz w:val="24"/>
              </w:rPr>
              <w:fldChar w:fldCharType="begin"/>
            </w:r>
            <w:r>
              <w:rPr>
                <w:rFonts w:ascii="Times New Roman" w:hAnsi="Times New Roman" w:cs="Times New Roman"/>
                <w:kern w:val="0"/>
                <w:sz w:val="24"/>
              </w:rPr>
              <w:instrText xml:space="preserve">&lt;MK&gt;buyers.unitaddr &lt;/MK&gt;</w:instrText>
            </w:r>
            <w:r>
              <w:rPr>
                <w:rFonts w:ascii="Times New Roman" w:hAnsi="Times New Roman" w:cs="Times New Roman"/>
                <w:kern w:val="0"/>
                <w:sz w:val="24"/>
              </w:rPr>
              <w:fldChar w:fldCharType="end"/>
            </w:r>
            <w:r>
              <w:rPr>
                <w:rFonts w:ascii="Times New Roman" w:hAnsi="Times New Roman" w:cs="Times New Roman"/>
                <w:kern w:val="0"/>
                <w:sz w:val="24"/>
              </w:rPr>
              <w:fldChar w:fldCharType="begin"/>
            </w:r>
            <w:r>
              <w:rPr>
                <w:rFonts w:ascii="Times New Roman" w:hAnsi="Times New Roman" w:cs="Times New Roman"/>
                <w:kern w:val="0"/>
                <w:sz w:val="24"/>
              </w:rPr>
              <w:instrText xml:space="preserve">&lt;MK&gt;buyers.contactinfo&lt;/MK&gt;</w:instrText>
            </w:r>
            <w:r>
              <w:rPr>
                <w:rFonts w:ascii="Times New Roman" w:hAnsi="Times New Roman" w:cs="Times New Roman"/>
                <w:kern w:val="0"/>
                <w:sz w:val="24"/>
              </w:rPr>
              <w:fldChar w:fldCharType="end"/>
            </w:r>
            <w:r>
              <w:rPr>
                <w:rFonts w:ascii="Times New Roman" w:hAnsi="Times New Roman" w:cs="Times New Roman"/>
                <w:kern w:val="0"/>
                <w:sz w:val="24"/>
              </w:rPr>
              <w:fldChar w:fldCharType="begin"/>
            </w:r>
            <w:r>
              <w:rPr>
                <w:rFonts w:ascii="Times New Roman" w:hAnsi="Times New Roman" w:cs="Times New Roman"/>
                <w:kern w:val="0"/>
                <w:sz w:val="24"/>
              </w:rPr>
              <w:instrText xml:space="preserve">&lt;MK&gt;buyers.organname&lt;/MK&gt;</w:instrText>
            </w:r>
            <w:r>
              <w:rPr>
                <w:rFonts w:ascii="Times New Roman" w:hAnsi="Times New Roman" w:cs="Times New Roman"/>
                <w:kern w:val="0"/>
                <w:sz w:val="24"/>
              </w:rPr>
              <w:fldChar w:fldCharType="end"/>
            </w:r>
          </w:p>
          <w:p>
            <w:pPr>
              <w:spacing w:line="360" w:lineRule="auto"/>
              <w:rPr>
                <w:rFonts w:ascii="Times New Roman" w:hAnsi="Times New Roman" w:cs="Times New Roman"/>
                <w:kern w:val="0"/>
                <w:sz w:val="24"/>
              </w:rPr>
            </w:pPr>
            <w:r>
              <w:rPr>
                <w:rFonts w:ascii="Times New Roman" w:hAnsi="Times New Roman" w:cs="Times New Roman"/>
                <w:kern w:val="0"/>
                <w:sz w:val="24"/>
              </w:rPr>
              <w:t>联系人：</w:t>
            </w:r>
            <w:r>
              <w:rPr>
                <w:rFonts w:hint="eastAsia"/>
                <w:sz w:val="24"/>
                <w:szCs w:val="24"/>
                <w:u w:val="single"/>
                <w:lang w:eastAsia="zh-CN"/>
              </w:rPr>
              <w:t>费世杨</w:t>
            </w:r>
            <w:r>
              <w:rPr>
                <w:rFonts w:ascii="Times New Roman" w:hAnsi="Times New Roman" w:cs="Times New Roman"/>
                <w:kern w:val="0"/>
                <w:sz w:val="24"/>
              </w:rPr>
              <w:fldChar w:fldCharType="begin"/>
            </w:r>
            <w:r>
              <w:rPr>
                <w:rFonts w:ascii="Times New Roman" w:hAnsi="Times New Roman" w:cs="Times New Roman"/>
                <w:kern w:val="0"/>
                <w:sz w:val="24"/>
              </w:rPr>
              <w:instrText xml:space="preserve">&lt;MK&gt;buyers.ownerlinkman &lt;/MK&gt;</w:instrText>
            </w:r>
            <w:r>
              <w:rPr>
                <w:rFonts w:ascii="Times New Roman" w:hAnsi="Times New Roman" w:cs="Times New Roman"/>
                <w:kern w:val="0"/>
                <w:sz w:val="24"/>
              </w:rPr>
              <w:fldChar w:fldCharType="end"/>
            </w:r>
          </w:p>
          <w:p>
            <w:pPr>
              <w:spacing w:line="360" w:lineRule="auto"/>
              <w:rPr>
                <w:rFonts w:ascii="Times New Roman" w:hAnsi="Times New Roman" w:cs="Times New Roman"/>
              </w:rPr>
            </w:pPr>
            <w:r>
              <w:rPr>
                <w:rFonts w:ascii="Times New Roman" w:hAnsi="Times New Roman" w:cs="Times New Roman"/>
                <w:kern w:val="0"/>
                <w:sz w:val="24"/>
              </w:rPr>
              <w:t>联系方式：</w:t>
            </w:r>
            <w:r>
              <w:rPr>
                <w:rFonts w:hint="eastAsia" w:asciiTheme="minorEastAsia" w:hAnsiTheme="minorEastAsia" w:cstheme="minorEastAsia"/>
                <w:sz w:val="24"/>
                <w:szCs w:val="24"/>
                <w:u w:val="single"/>
                <w:lang w:val="en-US" w:eastAsia="zh-CN"/>
              </w:rPr>
              <w:t>0714-7329172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4" w:hRule="atLeast"/>
          <w:jc w:val="center"/>
        </w:trPr>
        <w:tc>
          <w:tcPr>
            <w:tcW w:w="816" w:type="dxa"/>
            <w:tcBorders>
              <w:top w:val="single" w:color="auto" w:sz="4" w:space="0"/>
              <w:bottom w:val="single" w:color="auto" w:sz="4" w:space="0"/>
              <w:right w:val="single" w:color="auto" w:sz="4" w:space="0"/>
            </w:tcBorders>
            <w:vAlign w:val="center"/>
          </w:tcPr>
          <w:p>
            <w:pPr>
              <w:spacing w:line="360" w:lineRule="auto"/>
              <w:ind w:right="57"/>
              <w:jc w:val="center"/>
              <w:rPr>
                <w:rFonts w:ascii="Times New Roman" w:hAnsi="Times New Roman" w:cs="Times New Roman"/>
                <w:sz w:val="24"/>
              </w:rPr>
            </w:pPr>
            <w:r>
              <w:rPr>
                <w:rFonts w:ascii="Times New Roman" w:hAnsi="Times New Roman" w:cs="Times New Roman"/>
                <w:sz w:val="24"/>
              </w:rPr>
              <w:t>4</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cs="Times New Roman"/>
                <w:color w:val="FF0000"/>
                <w:sz w:val="24"/>
              </w:rPr>
            </w:pPr>
            <w:r>
              <w:rPr>
                <w:rFonts w:ascii="Times New Roman" w:hAnsi="Times New Roman" w:cs="Times New Roman"/>
                <w:color w:val="auto"/>
                <w:sz w:val="24"/>
              </w:rPr>
              <w:t>采购</w:t>
            </w:r>
            <w:r>
              <w:rPr>
                <w:rFonts w:hint="eastAsia" w:ascii="Times New Roman" w:hAnsi="Times New Roman" w:cs="Times New Roman"/>
                <w:color w:val="auto"/>
                <w:sz w:val="24"/>
              </w:rPr>
              <w:t>代理机构</w:t>
            </w:r>
          </w:p>
        </w:tc>
        <w:tc>
          <w:tcPr>
            <w:tcW w:w="5013" w:type="dxa"/>
            <w:tcBorders>
              <w:top w:val="single" w:color="auto" w:sz="4" w:space="0"/>
              <w:left w:val="single" w:color="auto" w:sz="4" w:space="0"/>
              <w:bottom w:val="single" w:color="auto" w:sz="4" w:space="0"/>
            </w:tcBorders>
            <w:vAlign w:val="center"/>
          </w:tcPr>
          <w:p>
            <w:pPr>
              <w:spacing w:line="360" w:lineRule="auto"/>
              <w:jc w:val="left"/>
              <w:rPr>
                <w:rFonts w:ascii="Times New Roman" w:hAnsi="Times New Roman" w:cs="Times New Roman"/>
                <w:kern w:val="0"/>
                <w:sz w:val="24"/>
              </w:rPr>
            </w:pPr>
            <w:r>
              <w:rPr>
                <w:rFonts w:ascii="Times New Roman" w:hAnsi="Times New Roman" w:cs="Times New Roman"/>
                <w:kern w:val="0"/>
                <w:sz w:val="24"/>
              </w:rPr>
              <w:t>名称：</w:t>
            </w:r>
            <w:r>
              <w:rPr>
                <w:rFonts w:hint="eastAsia" w:hAnsi="宋体"/>
                <w:sz w:val="24"/>
                <w:szCs w:val="24"/>
              </w:rPr>
              <w:t>湖北广兴成工程咨询有限公司</w:t>
            </w:r>
            <w:r>
              <w:rPr>
                <w:rFonts w:ascii="Times New Roman" w:hAnsi="Times New Roman" w:cs="Times New Roman"/>
                <w:kern w:val="0"/>
                <w:sz w:val="24"/>
              </w:rPr>
              <w:fldChar w:fldCharType="begin"/>
            </w:r>
            <w:r>
              <w:rPr>
                <w:rFonts w:ascii="Times New Roman" w:hAnsi="Times New Roman" w:cs="Times New Roman"/>
                <w:kern w:val="0"/>
                <w:sz w:val="24"/>
              </w:rPr>
              <w:instrText xml:space="preserve">&lt;MK&gt; org.organname&lt;/MK&gt;</w:instrText>
            </w:r>
            <w:r>
              <w:rPr>
                <w:rFonts w:ascii="Times New Roman" w:hAnsi="Times New Roman" w:cs="Times New Roman"/>
                <w:kern w:val="0"/>
                <w:sz w:val="24"/>
              </w:rPr>
              <w:fldChar w:fldCharType="end"/>
            </w:r>
          </w:p>
          <w:p>
            <w:pPr>
              <w:spacing w:line="360" w:lineRule="auto"/>
              <w:jc w:val="left"/>
              <w:rPr>
                <w:rFonts w:ascii="Times New Roman" w:hAnsi="Times New Roman" w:cs="Times New Roman"/>
                <w:kern w:val="0"/>
                <w:sz w:val="24"/>
              </w:rPr>
            </w:pPr>
            <w:r>
              <w:rPr>
                <w:rFonts w:ascii="Times New Roman" w:hAnsi="Times New Roman" w:cs="Times New Roman"/>
                <w:kern w:val="0"/>
                <w:sz w:val="24"/>
              </w:rPr>
              <w:t>地址：</w:t>
            </w:r>
            <w:r>
              <w:rPr>
                <w:rFonts w:hint="eastAsia" w:ascii="宋体" w:hAnsi="宋体" w:cs="宋体"/>
                <w:sz w:val="24"/>
                <w:szCs w:val="24"/>
                <w:u w:val="single"/>
              </w:rPr>
              <w:t>阳新县兴国镇白杨村委会办公楼501</w:t>
            </w:r>
            <w:r>
              <w:rPr>
                <w:rFonts w:ascii="Times New Roman" w:hAnsi="Times New Roman" w:cs="Times New Roman"/>
                <w:kern w:val="0"/>
                <w:sz w:val="24"/>
              </w:rPr>
              <w:fldChar w:fldCharType="begin"/>
            </w:r>
            <w:r>
              <w:rPr>
                <w:rFonts w:ascii="Times New Roman" w:hAnsi="Times New Roman" w:cs="Times New Roman"/>
                <w:kern w:val="0"/>
                <w:sz w:val="24"/>
              </w:rPr>
              <w:instrText xml:space="preserve">&lt;MK&gt; org.unitaddr &lt;/MK&gt;</w:instrText>
            </w:r>
            <w:r>
              <w:rPr>
                <w:rFonts w:ascii="Times New Roman" w:hAnsi="Times New Roman" w:cs="Times New Roman"/>
                <w:kern w:val="0"/>
                <w:sz w:val="24"/>
              </w:rPr>
              <w:fldChar w:fldCharType="end"/>
            </w:r>
          </w:p>
          <w:p>
            <w:pPr>
              <w:spacing w:line="360" w:lineRule="auto"/>
              <w:jc w:val="left"/>
              <w:rPr>
                <w:rFonts w:ascii="Times New Roman" w:hAnsi="Times New Roman" w:cs="Times New Roman"/>
                <w:kern w:val="0"/>
                <w:sz w:val="24"/>
              </w:rPr>
            </w:pPr>
            <w:r>
              <w:rPr>
                <w:rFonts w:ascii="Times New Roman" w:hAnsi="Times New Roman" w:cs="Times New Roman"/>
                <w:kern w:val="0"/>
                <w:sz w:val="24"/>
              </w:rPr>
              <w:t>联系人：</w:t>
            </w:r>
            <w:r>
              <w:rPr>
                <w:rFonts w:hint="eastAsia" w:ascii="Times New Roman" w:hAnsi="Times New Roman" w:cs="Times New Roman"/>
                <w:kern w:val="0"/>
                <w:sz w:val="24"/>
                <w:lang w:eastAsia="zh-CN"/>
              </w:rPr>
              <w:t>陈新枝</w:t>
            </w:r>
            <w:r>
              <w:rPr>
                <w:rFonts w:ascii="Times New Roman" w:hAnsi="Times New Roman" w:cs="Times New Roman"/>
                <w:kern w:val="0"/>
                <w:sz w:val="24"/>
              </w:rPr>
              <w:fldChar w:fldCharType="begin"/>
            </w:r>
            <w:r>
              <w:rPr>
                <w:rFonts w:ascii="Times New Roman" w:hAnsi="Times New Roman" w:cs="Times New Roman"/>
                <w:kern w:val="0"/>
                <w:sz w:val="24"/>
              </w:rPr>
              <w:instrText xml:space="preserve">&lt;MK&gt;pro.username&lt;/MK&gt;</w:instrText>
            </w:r>
            <w:r>
              <w:rPr>
                <w:rFonts w:ascii="Times New Roman" w:hAnsi="Times New Roman" w:cs="Times New Roman"/>
                <w:kern w:val="0"/>
                <w:sz w:val="24"/>
              </w:rPr>
              <w:fldChar w:fldCharType="end"/>
            </w:r>
          </w:p>
          <w:p>
            <w:pPr>
              <w:spacing w:line="360" w:lineRule="auto"/>
              <w:ind w:right="-105" w:rightChars="-50"/>
              <w:jc w:val="left"/>
              <w:rPr>
                <w:rFonts w:ascii="Times New Roman" w:hAnsi="Times New Roman" w:cs="Times New Roman"/>
                <w:kern w:val="0"/>
                <w:sz w:val="24"/>
              </w:rPr>
            </w:pPr>
            <w:r>
              <w:rPr>
                <w:rFonts w:ascii="Times New Roman" w:hAnsi="Times New Roman" w:cs="Times New Roman"/>
                <w:kern w:val="0"/>
                <w:sz w:val="24"/>
              </w:rPr>
              <w:t>联系电话：</w:t>
            </w:r>
            <w:r>
              <w:rPr>
                <w:rFonts w:hint="eastAsia"/>
                <w:sz w:val="24"/>
                <w:szCs w:val="24"/>
                <w:u w:val="single"/>
              </w:rPr>
              <w:t>0714-7322919</w:t>
            </w:r>
          </w:p>
          <w:p>
            <w:pPr>
              <w:spacing w:line="360" w:lineRule="auto"/>
              <w:ind w:right="-105" w:rightChars="-50"/>
              <w:jc w:val="left"/>
              <w:rPr>
                <w:rFonts w:ascii="Times New Roman" w:hAnsi="Times New Roman" w:cs="Times New Roman"/>
                <w:sz w:val="24"/>
              </w:rPr>
            </w:pPr>
            <w:r>
              <w:rPr>
                <w:rFonts w:ascii="Times New Roman" w:hAnsi="Times New Roman" w:cs="Times New Roman"/>
                <w:kern w:val="0"/>
                <w:sz w:val="24"/>
              </w:rPr>
              <w:t>电子邮箱：</w:t>
            </w:r>
            <w:r>
              <w:rPr>
                <w:rFonts w:hint="eastAsia"/>
                <w:sz w:val="24"/>
                <w:szCs w:val="24"/>
                <w:u w:val="single"/>
              </w:rPr>
              <w:t>864387344@qq.com</w:t>
            </w:r>
            <w:r>
              <w:rPr>
                <w:rFonts w:ascii="Times New Roman" w:hAnsi="Times New Roman" w:cs="Times New Roman"/>
                <w:kern w:val="0"/>
                <w:sz w:val="24"/>
              </w:rPr>
              <w:fldChar w:fldCharType="begin"/>
            </w:r>
            <w:r>
              <w:rPr>
                <w:rFonts w:ascii="Times New Roman" w:hAnsi="Times New Roman" w:cs="Times New Roman"/>
                <w:kern w:val="0"/>
                <w:sz w:val="24"/>
              </w:rPr>
              <w:instrText xml:space="preserve">&lt;MK&gt;pro.mobile&lt;/MK&gt;</w:instrText>
            </w:r>
            <w:r>
              <w:rPr>
                <w:rFonts w:ascii="Times New Roman" w:hAnsi="Times New Roman" w:cs="Times New Roman"/>
                <w:kern w:val="0"/>
                <w:sz w:val="24"/>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16" w:type="dxa"/>
            <w:tcBorders>
              <w:top w:val="single" w:color="auto" w:sz="4" w:space="0"/>
              <w:bottom w:val="single" w:color="auto" w:sz="4" w:space="0"/>
              <w:right w:val="single" w:color="auto" w:sz="4" w:space="0"/>
            </w:tcBorders>
            <w:vAlign w:val="center"/>
          </w:tcPr>
          <w:p>
            <w:pPr>
              <w:spacing w:line="360" w:lineRule="auto"/>
              <w:ind w:right="57"/>
              <w:jc w:val="center"/>
              <w:rPr>
                <w:rFonts w:ascii="Times New Roman" w:hAnsi="Times New Roman" w:cs="Times New Roman"/>
                <w:sz w:val="24"/>
              </w:rPr>
            </w:pPr>
            <w:r>
              <w:rPr>
                <w:rFonts w:ascii="Times New Roman" w:hAnsi="Times New Roman" w:cs="Times New Roman"/>
                <w:sz w:val="24"/>
              </w:rPr>
              <w:t>5</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auto"/>
              <w:ind w:right="-107" w:rightChars="-51"/>
              <w:jc w:val="left"/>
              <w:rPr>
                <w:rFonts w:ascii="Times New Roman" w:hAnsi="Times New Roman" w:cs="Times New Roman"/>
                <w:color w:val="000000"/>
                <w:sz w:val="24"/>
              </w:rPr>
            </w:pPr>
            <w:r>
              <w:rPr>
                <w:rFonts w:ascii="Times New Roman" w:hAnsi="Times New Roman" w:cs="Times New Roman"/>
                <w:color w:val="000000"/>
                <w:sz w:val="24"/>
              </w:rPr>
              <w:t>是否专门面向中小企业、</w:t>
            </w:r>
            <w:r>
              <w:rPr>
                <w:rFonts w:ascii="Times New Roman" w:hAnsi="Times New Roman" w:cs="Times New Roman"/>
                <w:color w:val="000000" w:themeColor="text1"/>
                <w:sz w:val="24"/>
              </w:rPr>
              <w:t>监狱企业、残疾人福利性单位</w:t>
            </w:r>
          </w:p>
        </w:tc>
        <w:tc>
          <w:tcPr>
            <w:tcW w:w="5013" w:type="dxa"/>
            <w:tcBorders>
              <w:top w:val="single" w:color="auto" w:sz="4" w:space="0"/>
              <w:left w:val="single" w:color="auto" w:sz="4" w:space="0"/>
              <w:bottom w:val="single" w:color="auto" w:sz="4" w:space="0"/>
            </w:tcBorders>
            <w:vAlign w:val="center"/>
          </w:tcPr>
          <w:p>
            <w:pPr>
              <w:spacing w:line="360" w:lineRule="auto"/>
              <w:ind w:right="-105" w:rightChars="-50"/>
              <w:jc w:val="left"/>
              <w:rPr>
                <w:rFonts w:ascii="Times New Roman" w:hAnsi="Times New Roman" w:cs="Times New Roman"/>
                <w:kern w:val="0"/>
                <w:sz w:val="24"/>
              </w:rPr>
            </w:pPr>
            <w:r>
              <w:rPr>
                <w:rFonts w:ascii="Times New Roman" w:hAnsi="Times New Roman" w:cs="Times New Roman"/>
                <w:color w:val="000000"/>
                <w:sz w:val="24"/>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7" w:hRule="atLeast"/>
          <w:jc w:val="center"/>
        </w:trPr>
        <w:tc>
          <w:tcPr>
            <w:tcW w:w="816" w:type="dxa"/>
            <w:tcBorders>
              <w:top w:val="single" w:color="auto" w:sz="4" w:space="0"/>
              <w:bottom w:val="single" w:color="auto" w:sz="4" w:space="0"/>
              <w:right w:val="single" w:color="auto" w:sz="4" w:space="0"/>
            </w:tcBorders>
            <w:vAlign w:val="center"/>
          </w:tcPr>
          <w:p>
            <w:pPr>
              <w:spacing w:line="360" w:lineRule="auto"/>
              <w:ind w:right="57"/>
              <w:jc w:val="center"/>
              <w:rPr>
                <w:rFonts w:ascii="Times New Roman" w:hAnsi="Times New Roman" w:cs="Times New Roman"/>
                <w:sz w:val="24"/>
              </w:rPr>
            </w:pPr>
            <w:r>
              <w:rPr>
                <w:rFonts w:ascii="Times New Roman" w:hAnsi="Times New Roman" w:cs="Times New Roman"/>
                <w:sz w:val="24"/>
              </w:rPr>
              <w:t>6</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cs="Times New Roman"/>
                <w:color w:val="000000"/>
                <w:sz w:val="24"/>
              </w:rPr>
            </w:pPr>
            <w:r>
              <w:rPr>
                <w:rFonts w:ascii="Times New Roman" w:hAnsi="Times New Roman" w:cs="Times New Roman"/>
                <w:bCs/>
                <w:color w:val="000000"/>
                <w:sz w:val="24"/>
              </w:rPr>
              <w:t>价格扣除比例</w:t>
            </w:r>
          </w:p>
        </w:tc>
        <w:tc>
          <w:tcPr>
            <w:tcW w:w="5013" w:type="dxa"/>
            <w:tcBorders>
              <w:top w:val="single" w:color="auto" w:sz="4" w:space="0"/>
              <w:left w:val="single" w:color="auto" w:sz="4" w:space="0"/>
              <w:bottom w:val="single" w:color="auto" w:sz="4" w:space="0"/>
            </w:tcBorders>
            <w:vAlign w:val="center"/>
          </w:tcPr>
          <w:p>
            <w:pPr>
              <w:spacing w:line="360" w:lineRule="auto"/>
              <w:ind w:right="-105" w:rightChars="-50"/>
              <w:jc w:val="left"/>
              <w:rPr>
                <w:rFonts w:ascii="Times New Roman" w:hAnsi="Times New Roman" w:cs="Times New Roman"/>
                <w:color w:val="000000"/>
                <w:sz w:val="24"/>
              </w:rPr>
            </w:pPr>
            <w:r>
              <w:rPr>
                <w:rFonts w:ascii="Times New Roman" w:hAnsi="Times New Roman" w:cs="Times New Roman"/>
                <w:color w:val="000000"/>
                <w:sz w:val="24"/>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816" w:type="dxa"/>
            <w:tcBorders>
              <w:top w:val="single" w:color="auto" w:sz="4" w:space="0"/>
              <w:bottom w:val="single" w:color="auto" w:sz="4" w:space="0"/>
              <w:right w:val="single" w:color="auto" w:sz="4" w:space="0"/>
            </w:tcBorders>
            <w:vAlign w:val="center"/>
          </w:tcPr>
          <w:p>
            <w:pPr>
              <w:spacing w:line="360" w:lineRule="auto"/>
              <w:ind w:right="57"/>
              <w:jc w:val="center"/>
              <w:rPr>
                <w:rFonts w:ascii="Times New Roman" w:hAnsi="Times New Roman" w:cs="Times New Roman"/>
                <w:sz w:val="24"/>
              </w:rPr>
            </w:pPr>
            <w:r>
              <w:rPr>
                <w:rFonts w:ascii="Times New Roman" w:hAnsi="Times New Roman" w:cs="Times New Roman"/>
                <w:sz w:val="24"/>
              </w:rPr>
              <w:t>7</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auto"/>
              <w:ind w:right="-107" w:rightChars="-51"/>
              <w:jc w:val="left"/>
              <w:rPr>
                <w:rFonts w:ascii="Times New Roman" w:hAnsi="Times New Roman" w:cs="Times New Roman"/>
                <w:color w:val="000000"/>
                <w:sz w:val="24"/>
              </w:rPr>
            </w:pPr>
            <w:r>
              <w:rPr>
                <w:rFonts w:ascii="Times New Roman" w:hAnsi="Times New Roman" w:cs="Times New Roman"/>
                <w:color w:val="000000"/>
                <w:sz w:val="24"/>
              </w:rPr>
              <w:t>联合协议中小型、微型企业的协议合同金额占协议合同总金额30%以上的，价格扣除比例</w:t>
            </w:r>
          </w:p>
        </w:tc>
        <w:tc>
          <w:tcPr>
            <w:tcW w:w="5013" w:type="dxa"/>
            <w:tcBorders>
              <w:top w:val="single" w:color="auto" w:sz="4" w:space="0"/>
              <w:left w:val="single" w:color="auto" w:sz="4" w:space="0"/>
              <w:bottom w:val="single" w:color="auto" w:sz="4" w:space="0"/>
            </w:tcBorders>
            <w:vAlign w:val="center"/>
          </w:tcPr>
          <w:p>
            <w:pPr>
              <w:spacing w:line="360" w:lineRule="auto"/>
              <w:ind w:right="-107" w:rightChars="-51"/>
              <w:jc w:val="left"/>
              <w:rPr>
                <w:rFonts w:ascii="Times New Roman" w:hAnsi="Times New Roman" w:cs="Times New Roman"/>
                <w:color w:val="000000"/>
                <w:sz w:val="24"/>
              </w:rPr>
            </w:pPr>
            <w:r>
              <w:rPr>
                <w:rFonts w:ascii="Times New Roman" w:hAnsi="Times New Roman" w:cs="Times New Roman"/>
                <w:color w:val="000000"/>
                <w:sz w:val="24"/>
              </w:rPr>
              <w:t>3%</w:t>
            </w:r>
          </w:p>
        </w:tc>
      </w:tr>
    </w:tbl>
    <w:p>
      <w:pPr>
        <w:widowControl/>
        <w:spacing w:line="360" w:lineRule="auto"/>
        <w:jc w:val="left"/>
        <w:rPr>
          <w:rFonts w:ascii="Times New Roman" w:hAnsi="Times New Roman" w:eastAsia="仿宋_GB2312" w:cs="Times New Roman"/>
          <w:bCs/>
          <w:color w:val="000000" w:themeColor="text1"/>
          <w:sz w:val="24"/>
        </w:rPr>
      </w:pPr>
    </w:p>
    <w:p>
      <w:pPr>
        <w:widowControl/>
        <w:spacing w:line="360" w:lineRule="auto"/>
        <w:jc w:val="left"/>
        <w:rPr>
          <w:rFonts w:ascii="Times New Roman" w:hAnsi="Times New Roman" w:eastAsia="黑体" w:cs="Times New Roman"/>
          <w:bCs/>
          <w:sz w:val="24"/>
          <w:szCs w:val="24"/>
        </w:rPr>
      </w:pPr>
    </w:p>
    <w:p>
      <w:pPr>
        <w:spacing w:line="360" w:lineRule="auto"/>
        <w:rPr>
          <w:rFonts w:ascii="Times New Roman" w:hAnsi="Times New Roman" w:eastAsia="黑体" w:cs="Times New Roman"/>
          <w:bCs/>
          <w:sz w:val="24"/>
          <w:szCs w:val="24"/>
        </w:rPr>
      </w:pPr>
      <w:r>
        <w:rPr>
          <w:rFonts w:ascii="Times New Roman" w:hAnsi="Times New Roman" w:eastAsia="黑体" w:cs="Times New Roman"/>
          <w:bCs/>
          <w:sz w:val="24"/>
          <w:szCs w:val="24"/>
        </w:rPr>
        <w:br w:type="textWrapping"/>
      </w:r>
      <w:r>
        <w:rPr>
          <w:rFonts w:ascii="Times New Roman" w:hAnsi="Times New Roman" w:eastAsia="黑体" w:cs="Times New Roman"/>
          <w:bCs/>
          <w:sz w:val="24"/>
          <w:szCs w:val="24"/>
        </w:rPr>
        <w:br w:type="page"/>
      </w:r>
      <w:r>
        <w:rPr>
          <w:rFonts w:ascii="Times New Roman" w:hAnsi="Times New Roman" w:eastAsia="黑体" w:cs="Times New Roman"/>
          <w:bCs/>
          <w:sz w:val="24"/>
          <w:szCs w:val="24"/>
        </w:rPr>
        <w:t>一、总　则</w:t>
      </w:r>
    </w:p>
    <w:p>
      <w:pPr>
        <w:spacing w:line="360" w:lineRule="auto"/>
        <w:rPr>
          <w:rFonts w:ascii="Times New Roman" w:hAnsi="Times New Roman" w:cs="Times New Roman"/>
          <w:bCs/>
          <w:sz w:val="24"/>
          <w:szCs w:val="24"/>
        </w:rPr>
      </w:pPr>
      <w:r>
        <w:rPr>
          <w:rFonts w:ascii="Times New Roman" w:hAnsi="Times New Roman" w:cs="Times New Roman"/>
          <w:bCs/>
          <w:sz w:val="24"/>
          <w:szCs w:val="24"/>
        </w:rPr>
        <w:t>1. 适用范围</w:t>
      </w:r>
    </w:p>
    <w:p>
      <w:pPr>
        <w:spacing w:line="360" w:lineRule="auto"/>
        <w:ind w:left="420" w:hanging="420"/>
        <w:rPr>
          <w:rFonts w:ascii="Times New Roman" w:hAnsi="Times New Roman" w:cs="Times New Roman"/>
          <w:bCs/>
          <w:sz w:val="24"/>
          <w:szCs w:val="24"/>
        </w:rPr>
      </w:pPr>
      <w:r>
        <w:rPr>
          <w:rFonts w:ascii="Times New Roman" w:hAnsi="Times New Roman" w:cs="Times New Roman"/>
          <w:bCs/>
          <w:sz w:val="24"/>
          <w:szCs w:val="24"/>
        </w:rPr>
        <w:t>1.1 本文件仅适用于本文件中所叙述的货物、服务类政府采购项目。</w:t>
      </w:r>
    </w:p>
    <w:p>
      <w:pPr>
        <w:spacing w:line="360" w:lineRule="auto"/>
        <w:rPr>
          <w:rFonts w:ascii="Times New Roman" w:hAnsi="Times New Roman" w:cs="Times New Roman"/>
          <w:bCs/>
          <w:sz w:val="24"/>
          <w:szCs w:val="24"/>
        </w:rPr>
      </w:pPr>
      <w:r>
        <w:rPr>
          <w:rFonts w:ascii="Times New Roman" w:hAnsi="Times New Roman" w:cs="Times New Roman"/>
          <w:bCs/>
          <w:sz w:val="24"/>
          <w:szCs w:val="24"/>
        </w:rPr>
        <w:t>2. 定义</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2.1“采购人”是指：</w:t>
      </w:r>
      <w:r>
        <w:rPr>
          <w:rFonts w:hint="eastAsia"/>
          <w:bCs/>
          <w:color w:val="000000" w:themeColor="text1"/>
          <w:sz w:val="24"/>
        </w:rPr>
        <w:t>详见《磋商须知前附表》</w:t>
      </w:r>
      <w:r>
        <w:rPr>
          <w:rFonts w:ascii="Times New Roman" w:hAnsi="Times New Roman" w:cs="Times New Roman"/>
          <w:bCs/>
          <w:color w:val="FF0000"/>
          <w:sz w:val="24"/>
          <w:szCs w:val="24"/>
        </w:rPr>
        <w:t>。</w:t>
      </w:r>
    </w:p>
    <w:p>
      <w:pPr>
        <w:adjustRightInd w:val="0"/>
        <w:snapToGrid w:val="0"/>
        <w:spacing w:line="360" w:lineRule="auto"/>
        <w:rPr>
          <w:rFonts w:ascii="Times New Roman" w:hAnsi="Times New Roman" w:cs="Times New Roman"/>
          <w:bCs/>
          <w:sz w:val="24"/>
          <w:szCs w:val="24"/>
        </w:rPr>
      </w:pPr>
      <w:r>
        <w:rPr>
          <w:rFonts w:ascii="Times New Roman" w:hAnsi="Times New Roman" w:cs="Times New Roman"/>
          <w:bCs/>
          <w:sz w:val="24"/>
          <w:szCs w:val="24"/>
        </w:rPr>
        <w:t>2.2“监管部门”是指：</w:t>
      </w:r>
      <w:r>
        <w:rPr>
          <w:rFonts w:hint="eastAsia" w:ascii="Times New Roman" w:hAnsi="Times New Roman" w:cs="Times New Roman"/>
          <w:bCs/>
          <w:color w:val="auto"/>
          <w:sz w:val="24"/>
          <w:szCs w:val="24"/>
        </w:rPr>
        <w:t>阳新县政府采购办公室、阳新县公共资源交易监督管理局。</w:t>
      </w:r>
    </w:p>
    <w:p>
      <w:pPr>
        <w:spacing w:line="360" w:lineRule="auto"/>
        <w:ind w:left="420" w:hanging="420"/>
        <w:rPr>
          <w:rFonts w:ascii="Times New Roman" w:hAnsi="Times New Roman" w:cs="Times New Roman"/>
          <w:bCs/>
          <w:sz w:val="24"/>
          <w:szCs w:val="24"/>
        </w:rPr>
      </w:pPr>
      <w:r>
        <w:rPr>
          <w:rFonts w:ascii="Times New Roman" w:hAnsi="Times New Roman" w:cs="Times New Roman"/>
          <w:bCs/>
          <w:sz w:val="24"/>
          <w:szCs w:val="24"/>
        </w:rPr>
        <w:t>2.3“采购</w:t>
      </w:r>
      <w:r>
        <w:rPr>
          <w:rFonts w:hint="eastAsia" w:ascii="Times New Roman" w:hAnsi="Times New Roman" w:cs="Times New Roman"/>
          <w:bCs/>
          <w:sz w:val="24"/>
          <w:szCs w:val="24"/>
        </w:rPr>
        <w:t>代理</w:t>
      </w:r>
      <w:r>
        <w:rPr>
          <w:rFonts w:ascii="Times New Roman" w:hAnsi="Times New Roman" w:cs="Times New Roman"/>
          <w:bCs/>
          <w:sz w:val="24"/>
          <w:szCs w:val="24"/>
        </w:rPr>
        <w:t>机构”是指：</w:t>
      </w:r>
      <w:r>
        <w:rPr>
          <w:rFonts w:hint="eastAsia"/>
          <w:bCs/>
          <w:color w:val="000000" w:themeColor="text1"/>
          <w:sz w:val="24"/>
        </w:rPr>
        <w:t>详见《磋商须知前附表》</w:t>
      </w:r>
      <w:r>
        <w:rPr>
          <w:rFonts w:ascii="Times New Roman" w:hAnsi="Times New Roman" w:cs="Times New Roman"/>
          <w:bCs/>
          <w:sz w:val="24"/>
          <w:szCs w:val="24"/>
        </w:rPr>
        <w:t>。</w:t>
      </w:r>
    </w:p>
    <w:p>
      <w:pPr>
        <w:spacing w:line="360" w:lineRule="auto"/>
        <w:ind w:left="420" w:hanging="420"/>
        <w:rPr>
          <w:rFonts w:ascii="Times New Roman" w:hAnsi="Times New Roman" w:cs="Times New Roman"/>
          <w:bCs/>
          <w:sz w:val="24"/>
          <w:szCs w:val="24"/>
        </w:rPr>
      </w:pPr>
      <w:r>
        <w:rPr>
          <w:rFonts w:ascii="Times New Roman" w:hAnsi="Times New Roman" w:cs="Times New Roman"/>
          <w:bCs/>
          <w:sz w:val="24"/>
          <w:szCs w:val="24"/>
        </w:rPr>
        <w:t>2.4“磋商文件”是指：竞争性磋商文件。</w:t>
      </w:r>
    </w:p>
    <w:p>
      <w:pPr>
        <w:spacing w:line="360" w:lineRule="auto"/>
        <w:ind w:left="240" w:hanging="240" w:hangingChars="100"/>
        <w:rPr>
          <w:rFonts w:ascii="Times New Roman" w:hAnsi="Times New Roman" w:cs="Times New Roman"/>
          <w:bCs/>
          <w:sz w:val="24"/>
          <w:szCs w:val="24"/>
        </w:rPr>
      </w:pPr>
      <w:r>
        <w:rPr>
          <w:rFonts w:ascii="Times New Roman" w:hAnsi="Times New Roman" w:cs="Times New Roman"/>
          <w:bCs/>
          <w:sz w:val="24"/>
          <w:szCs w:val="24"/>
        </w:rPr>
        <w:t>2.5“供应商”是指：获得该项目磋商小组确定参加竞争性磋商的法人、其他组织或者自然人。如果该供应商在本次磋商中成交,即成为“成交供应商”。</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2.6“货物”是指：是指成交供应商按本文件规定，向采购人提供的一切货物及其相关服务。根据《政府采购法》的相关规定均应是本国货物，另有规定的除外。</w:t>
      </w:r>
    </w:p>
    <w:p>
      <w:pPr>
        <w:spacing w:line="360" w:lineRule="auto"/>
        <w:ind w:left="420" w:hanging="420"/>
        <w:rPr>
          <w:rFonts w:ascii="Times New Roman" w:hAnsi="Times New Roman" w:cs="Times New Roman"/>
          <w:bCs/>
          <w:sz w:val="24"/>
          <w:szCs w:val="24"/>
        </w:rPr>
      </w:pPr>
      <w:r>
        <w:rPr>
          <w:rFonts w:ascii="Times New Roman" w:hAnsi="Times New Roman" w:cs="Times New Roman"/>
          <w:bCs/>
          <w:sz w:val="24"/>
          <w:szCs w:val="24"/>
        </w:rPr>
        <w:t>2.7“服务”是指：成交供应商按本文件规定向采购人提供的所有服务。</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2.8“响应文件”是指：供供应商根据本文件要求编制包含价格、技术、服务和合同草案条款等所有内容的文件。</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3.供应商的应具备以下条件，并提供相关证明材料，对于未提供或提供的材料不符合本文件要求的，磋商小组将拒绝其参加磋商。资格证明文件应真实可靠、不得伪造。响应文件正本中提交的资格证明文件为复印件的，应加盖公章。</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3.1具备《政府采购法》第二十二条第一款规定的条件，并提供以下证明材料：</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1）法人或者其他组织的营业执照等证明文件，如供应商是自然人的提供身份证明材料；</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2）财务状况报告，依法缴纳税收和社会保障资金的相关材料；</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3）具备履行合同所必需的设备和专业技术能力的证明材料；</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4）参加政府采购活动前3年内在经营活动中没有重大违法记录的书面声明；</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3.2如经营、开发或承担本采购项目的货物、服务国家有相关资质要求、或强制性规范、或行业标准的，应已经取得并提供相应的资质证书；</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3.3未被列入“信用中国”网站(www.creditchina. gov.cn)失信被执行人、重大税收违法案件当事人名单、政府采购严重违法失信行为记录名单的网页打印件。</w:t>
      </w:r>
    </w:p>
    <w:p>
      <w:pPr>
        <w:spacing w:line="360" w:lineRule="auto"/>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3.4</w:t>
      </w:r>
      <w:r>
        <w:rPr>
          <w:rFonts w:ascii="Times New Roman" w:hAnsi="Times New Roman" w:cs="Times New Roman"/>
          <w:bCs/>
          <w:sz w:val="24"/>
          <w:szCs w:val="24"/>
        </w:rPr>
        <w:t>本文件第一章第五条除上述以外的条款。</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4. 费用</w:t>
      </w:r>
    </w:p>
    <w:p>
      <w:pPr>
        <w:spacing w:line="360" w:lineRule="auto"/>
        <w:ind w:left="420" w:hanging="420"/>
        <w:rPr>
          <w:bCs/>
          <w:color w:val="000000" w:themeColor="text1"/>
          <w:sz w:val="24"/>
        </w:rPr>
      </w:pPr>
      <w:r>
        <w:rPr>
          <w:rFonts w:hint="eastAsia"/>
          <w:bCs/>
          <w:color w:val="000000" w:themeColor="text1"/>
          <w:sz w:val="24"/>
        </w:rPr>
        <w:t>4.1供应商应自行承担所有与编写和提交响应文件有关的费用，不论磋商结果如何，采购人和采购代理机构在任何情况下无义务和责任承担此类费用。</w:t>
      </w:r>
    </w:p>
    <w:p>
      <w:pPr>
        <w:spacing w:line="360" w:lineRule="auto"/>
        <w:rPr>
          <w:sz w:val="24"/>
        </w:rPr>
      </w:pPr>
      <w:r>
        <w:rPr>
          <w:rFonts w:hint="eastAsia"/>
          <w:bCs/>
          <w:color w:val="000000" w:themeColor="text1"/>
          <w:sz w:val="24"/>
        </w:rPr>
        <w:t>4.2</w:t>
      </w:r>
      <w:r>
        <w:rPr>
          <w:rFonts w:hint="eastAsia" w:ascii="宋体" w:hAnsi="宋体"/>
          <w:sz w:val="24"/>
        </w:rPr>
        <w:t>采购代理服务费</w:t>
      </w:r>
    </w:p>
    <w:p>
      <w:pPr>
        <w:pStyle w:val="29"/>
        <w:spacing w:line="360" w:lineRule="auto"/>
        <w:ind w:left="420" w:firstLine="0" w:firstLineChars="0"/>
        <w:rPr>
          <w:rFonts w:ascii="宋体" w:hAnsi="宋体"/>
          <w:b/>
          <w:sz w:val="24"/>
          <w:szCs w:val="24"/>
        </w:rPr>
      </w:pPr>
      <w:r>
        <w:rPr>
          <w:rFonts w:hint="eastAsia" w:ascii="宋体" w:hAnsi="宋体"/>
          <w:b/>
          <w:sz w:val="24"/>
          <w:szCs w:val="24"/>
        </w:rPr>
        <w:t>经过采购代理机构与采购人协议，规定由中标单位支付。采购代理服务费收费标准如下：</w:t>
      </w:r>
    </w:p>
    <w:tbl>
      <w:tblPr>
        <w:tblStyle w:val="9"/>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2028"/>
        <w:gridCol w:w="1842"/>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475" w:type="dxa"/>
          </w:tcPr>
          <w:p>
            <w:pPr>
              <w:spacing w:line="360" w:lineRule="auto"/>
              <w:ind w:firstLine="998" w:firstLineChars="416"/>
              <w:rPr>
                <w:rFonts w:ascii="宋体" w:hAnsi="宋体" w:cs="宋体"/>
                <w:sz w:val="24"/>
              </w:rPr>
            </w:pPr>
            <w:r>
              <w:rPr>
                <w:rFonts w:ascii="宋体" w:hAnsi="宋体" w:cs="宋体"/>
                <w:sz w:val="24"/>
              </w:rPr>
              <mc:AlternateContent>
                <mc:Choice Requires="wps">
                  <w:drawing>
                    <wp:anchor distT="0" distB="0" distL="114300" distR="114300" simplePos="0" relativeHeight="251657216" behindDoc="0" locked="0" layoutInCell="1" allowOverlap="1">
                      <wp:simplePos x="0" y="0"/>
                      <wp:positionH relativeFrom="column">
                        <wp:posOffset>-13335</wp:posOffset>
                      </wp:positionH>
                      <wp:positionV relativeFrom="paragraph">
                        <wp:posOffset>101600</wp:posOffset>
                      </wp:positionV>
                      <wp:extent cx="1410970" cy="869950"/>
                      <wp:effectExtent l="2540" t="3810" r="15240" b="21590"/>
                      <wp:wrapNone/>
                      <wp:docPr id="1" name="Line 16"/>
                      <wp:cNvGraphicFramePr/>
                      <a:graphic xmlns:a="http://schemas.openxmlformats.org/drawingml/2006/main">
                        <a:graphicData uri="http://schemas.microsoft.com/office/word/2010/wordprocessingShape">
                          <wps:wsp>
                            <wps:cNvSpPr/>
                            <wps:spPr>
                              <a:xfrm flipH="1" flipV="1">
                                <a:off x="0" y="0"/>
                                <a:ext cx="1410970" cy="8699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6" o:spid="_x0000_s1026" o:spt="20" style="position:absolute;left:0pt;flip:x y;margin-left:-1.05pt;margin-top:8pt;height:68.5pt;width:111.1pt;z-index:251657216;mso-width-relative:page;mso-height-relative:page;" filled="f" stroked="t" coordsize="21600,21600" o:gfxdata="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4EZzrNEAAAAJAQAADwAAAAAAAAABACAAAAAiAAAAZHJz&#10;L2Rvd25yZXYueG1sUEsBAhQAFAAAAAgAh07iQHEcRAjSAQAApQMAAA4AAAAAAAAAAQAgAAAAIAEA&#10;AGRycy9lMm9Eb2MueG1sUEsFBgAAAAAGAAYAWQEAAGQFAAAAAA==&#10;">
                      <v:fill on="f" focussize="0,0"/>
                      <v:stroke color="#000000" joinstyle="round"/>
                      <v:imagedata o:title=""/>
                      <o:lock v:ext="edit" aspectratio="f"/>
                    </v:line>
                  </w:pict>
                </mc:Fallback>
              </mc:AlternateContent>
            </w:r>
            <w:r>
              <w:rPr>
                <w:rFonts w:ascii="宋体" w:hAnsi="宋体" w:cs="宋体"/>
                <w:sz w:val="24"/>
              </w:rPr>
              <mc:AlternateContent>
                <mc:Choice Requires="wps">
                  <w:drawing>
                    <wp:anchor distT="0" distB="0" distL="114300" distR="114300" simplePos="0" relativeHeight="251658240" behindDoc="0" locked="0" layoutInCell="1" allowOverlap="1">
                      <wp:simplePos x="0" y="0"/>
                      <wp:positionH relativeFrom="column">
                        <wp:posOffset>-65405</wp:posOffset>
                      </wp:positionH>
                      <wp:positionV relativeFrom="paragraph">
                        <wp:posOffset>54610</wp:posOffset>
                      </wp:positionV>
                      <wp:extent cx="1597025" cy="421005"/>
                      <wp:effectExtent l="1270" t="4445" r="1905" b="12700"/>
                      <wp:wrapNone/>
                      <wp:docPr id="2" name="Line 17"/>
                      <wp:cNvGraphicFramePr/>
                      <a:graphic xmlns:a="http://schemas.openxmlformats.org/drawingml/2006/main">
                        <a:graphicData uri="http://schemas.microsoft.com/office/word/2010/wordprocessingShape">
                          <wps:wsp>
                            <wps:cNvSpPr/>
                            <wps:spPr>
                              <a:xfrm flipH="1" flipV="1">
                                <a:off x="0" y="0"/>
                                <a:ext cx="1597025" cy="42100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7" o:spid="_x0000_s1026" o:spt="20" style="position:absolute;left:0pt;flip:x y;margin-left:-5.15pt;margin-top:4.3pt;height:33.15pt;width:125.75pt;z-index:251658240;mso-width-relative:page;mso-height-relative:page;" filled="f" stroked="t" coordsize="21600,21600" o:gfxdata="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&#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N4uAobVAAAACAEAAA8AAAAAAAAAAQAgAAAAIgAAAGRy&#10;cy9kb3ducmV2LnhtbFBLAQIUABQAAAAIAIdO4kA3eX/YzwEAAKUDAAAOAAAAAAAAAAEAIAAAACQB&#10;AABkcnMvZTJvRG9jLnhtbFBLBQYAAAAABgAGAFkBAABlBQAAAAA=&#10;">
                      <v:fill on="f" focussize="0,0"/>
                      <v:stroke color="#000000" joinstyle="round"/>
                      <v:imagedata o:title=""/>
                      <o:lock v:ext="edit" aspectratio="f"/>
                    </v:line>
                  </w:pict>
                </mc:Fallback>
              </mc:AlternateContent>
            </w:r>
            <w:r>
              <w:rPr>
                <w:rFonts w:ascii="宋体" w:hAnsi="宋体" w:cs="宋体"/>
                <w:sz w:val="24"/>
              </w:rPr>
              <mc:AlternateContent>
                <mc:Choice Requires="wps">
                  <w:drawing>
                    <wp:anchor distT="0" distB="0" distL="114300" distR="114300" simplePos="0" relativeHeight="251658240" behindDoc="0" locked="0" layoutInCell="0" allowOverlap="1">
                      <wp:simplePos x="0" y="0"/>
                      <wp:positionH relativeFrom="column">
                        <wp:posOffset>-114300</wp:posOffset>
                      </wp:positionH>
                      <wp:positionV relativeFrom="paragraph">
                        <wp:posOffset>-6350</wp:posOffset>
                      </wp:positionV>
                      <wp:extent cx="635" cy="0"/>
                      <wp:effectExtent l="0" t="0" r="0" b="0"/>
                      <wp:wrapNone/>
                      <wp:docPr id="3" name="Line 15"/>
                      <wp:cNvGraphicFramePr/>
                      <a:graphic xmlns:a="http://schemas.openxmlformats.org/drawingml/2006/main">
                        <a:graphicData uri="http://schemas.microsoft.com/office/word/2010/wordprocessingShape">
                          <wps:wsp>
                            <wps:cNvSp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5" o:spid="_x0000_s1026" o:spt="20" style="position:absolute;left:0pt;margin-left:-9pt;margin-top:-0.5pt;height:0pt;width:0.05pt;z-index:251658240;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uR037VAAAACQEAAA8AAAAAAAAAAQAgAAAAIgAAAGRycy9kb3ducmV2LnhtbFBLAQIU&#10;ABQAAAAIAIdO4kCy6Aw8vQEAAIgDAAAOAAAAAAAAAAEAIAAAACQBAABkcnMvZTJvRG9jLnhtbFBL&#10;BQYAAAAABgAGAFkBAABTBQAAAAA=&#10;">
                      <v:fill on="f" focussize="0,0"/>
                      <v:stroke color="#000000" joinstyle="round"/>
                      <v:imagedata o:title=""/>
                      <o:lock v:ext="edit" aspectratio="f"/>
                    </v:line>
                  </w:pict>
                </mc:Fallback>
              </mc:AlternateContent>
            </w:r>
            <w:r>
              <w:rPr>
                <w:rFonts w:hint="eastAsia" w:ascii="宋体" w:hAnsi="宋体" w:cs="宋体"/>
                <w:sz w:val="24"/>
              </w:rPr>
              <w:t>招标类型　　　</w:t>
            </w:r>
          </w:p>
          <w:p>
            <w:pPr>
              <w:spacing w:line="360" w:lineRule="auto"/>
              <w:ind w:firstLine="998" w:firstLineChars="416"/>
              <w:rPr>
                <w:rFonts w:ascii="宋体" w:hAnsi="宋体" w:cs="宋体"/>
                <w:sz w:val="24"/>
              </w:rPr>
            </w:pPr>
            <w:r>
              <w:rPr>
                <w:rFonts w:hint="eastAsia" w:ascii="宋体" w:hAnsi="宋体" w:cs="宋体"/>
                <w:bCs/>
                <w:sz w:val="24"/>
              </w:rPr>
              <w:t>中标</w:t>
            </w:r>
            <w:r>
              <w:rPr>
                <w:rFonts w:hint="eastAsia" w:ascii="宋体" w:hAnsi="宋体" w:cs="宋体"/>
                <w:sz w:val="24"/>
              </w:rPr>
              <w:t xml:space="preserve">　　　 </w:t>
            </w:r>
          </w:p>
          <w:p>
            <w:pPr>
              <w:spacing w:line="360" w:lineRule="auto"/>
              <w:ind w:firstLine="1504" w:firstLineChars="627"/>
              <w:rPr>
                <w:rFonts w:ascii="宋体" w:hAnsi="宋体" w:cs="宋体"/>
                <w:bCs/>
                <w:sz w:val="24"/>
              </w:rPr>
            </w:pPr>
            <w:r>
              <w:rPr>
                <w:rFonts w:hint="eastAsia" w:ascii="宋体" w:hAnsi="宋体" w:cs="宋体"/>
                <w:bCs/>
                <w:sz w:val="24"/>
              </w:rPr>
              <w:t>费率</w:t>
            </w:r>
          </w:p>
          <w:p>
            <w:pPr>
              <w:spacing w:line="360" w:lineRule="auto"/>
              <w:rPr>
                <w:rFonts w:ascii="宋体" w:hAnsi="宋体" w:cs="宋体"/>
                <w:sz w:val="24"/>
              </w:rPr>
            </w:pPr>
            <w:r>
              <w:rPr>
                <w:rFonts w:hint="eastAsia" w:ascii="宋体" w:hAnsi="宋体" w:cs="宋体"/>
                <w:sz w:val="24"/>
              </w:rPr>
              <w:t>金额（万元）</w:t>
            </w:r>
          </w:p>
        </w:tc>
        <w:tc>
          <w:tcPr>
            <w:tcW w:w="2028" w:type="dxa"/>
            <w:vAlign w:val="center"/>
          </w:tcPr>
          <w:p>
            <w:pPr>
              <w:spacing w:line="360" w:lineRule="auto"/>
              <w:jc w:val="center"/>
              <w:rPr>
                <w:rFonts w:ascii="宋体" w:hAnsi="宋体" w:cs="宋体"/>
                <w:sz w:val="24"/>
              </w:rPr>
            </w:pPr>
            <w:r>
              <w:rPr>
                <w:rFonts w:hint="eastAsia" w:ascii="宋体" w:hAnsi="宋体" w:cs="宋体"/>
                <w:sz w:val="24"/>
              </w:rPr>
              <w:t>货物招标</w:t>
            </w:r>
          </w:p>
        </w:tc>
        <w:tc>
          <w:tcPr>
            <w:tcW w:w="1842" w:type="dxa"/>
            <w:vAlign w:val="center"/>
          </w:tcPr>
          <w:p>
            <w:pPr>
              <w:spacing w:line="360" w:lineRule="auto"/>
              <w:jc w:val="center"/>
              <w:rPr>
                <w:rFonts w:ascii="宋体" w:hAnsi="宋体" w:cs="宋体"/>
                <w:sz w:val="24"/>
              </w:rPr>
            </w:pPr>
            <w:r>
              <w:rPr>
                <w:rFonts w:hint="eastAsia" w:ascii="宋体" w:hAnsi="宋体" w:cs="宋体"/>
                <w:sz w:val="24"/>
              </w:rPr>
              <w:t>服务招标</w:t>
            </w:r>
          </w:p>
        </w:tc>
        <w:tc>
          <w:tcPr>
            <w:tcW w:w="1985" w:type="dxa"/>
            <w:vAlign w:val="center"/>
          </w:tcPr>
          <w:p>
            <w:pPr>
              <w:spacing w:line="360" w:lineRule="auto"/>
              <w:jc w:val="center"/>
              <w:rPr>
                <w:rFonts w:ascii="宋体" w:hAnsi="宋体" w:cs="宋体"/>
                <w:sz w:val="24"/>
              </w:rPr>
            </w:pPr>
            <w:r>
              <w:rPr>
                <w:rFonts w:hint="eastAsia" w:ascii="宋体" w:hAnsi="宋体" w:cs="宋体"/>
                <w:sz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475" w:type="dxa"/>
          </w:tcPr>
          <w:p>
            <w:pPr>
              <w:spacing w:line="360" w:lineRule="auto"/>
              <w:jc w:val="center"/>
              <w:rPr>
                <w:rFonts w:ascii="宋体" w:hAnsi="宋体" w:cs="宋体"/>
                <w:sz w:val="24"/>
              </w:rPr>
            </w:pPr>
            <w:r>
              <w:rPr>
                <w:rFonts w:hint="eastAsia" w:ascii="宋体" w:hAnsi="宋体" w:cs="宋体"/>
                <w:sz w:val="24"/>
              </w:rPr>
              <w:t>100以下</w:t>
            </w:r>
          </w:p>
        </w:tc>
        <w:tc>
          <w:tcPr>
            <w:tcW w:w="2028" w:type="dxa"/>
          </w:tcPr>
          <w:p>
            <w:pPr>
              <w:spacing w:line="360" w:lineRule="auto"/>
              <w:jc w:val="center"/>
              <w:rPr>
                <w:rFonts w:ascii="宋体" w:hAnsi="宋体" w:cs="宋体"/>
                <w:sz w:val="24"/>
              </w:rPr>
            </w:pPr>
            <w:r>
              <w:rPr>
                <w:rFonts w:hint="eastAsia" w:ascii="宋体" w:hAnsi="宋体" w:cs="宋体"/>
                <w:sz w:val="24"/>
              </w:rPr>
              <w:t>1.5%</w:t>
            </w:r>
          </w:p>
        </w:tc>
        <w:tc>
          <w:tcPr>
            <w:tcW w:w="1842" w:type="dxa"/>
          </w:tcPr>
          <w:p>
            <w:pPr>
              <w:spacing w:line="360" w:lineRule="auto"/>
              <w:jc w:val="center"/>
              <w:rPr>
                <w:rFonts w:ascii="宋体" w:hAnsi="宋体" w:cs="宋体"/>
                <w:sz w:val="24"/>
              </w:rPr>
            </w:pPr>
            <w:r>
              <w:rPr>
                <w:rFonts w:hint="eastAsia" w:ascii="宋体" w:hAnsi="宋体" w:cs="宋体"/>
                <w:sz w:val="24"/>
              </w:rPr>
              <w:t>1.5%</w:t>
            </w:r>
          </w:p>
        </w:tc>
        <w:tc>
          <w:tcPr>
            <w:tcW w:w="1985" w:type="dxa"/>
          </w:tcPr>
          <w:p>
            <w:pPr>
              <w:spacing w:line="360" w:lineRule="auto"/>
              <w:jc w:val="center"/>
              <w:rPr>
                <w:rFonts w:ascii="宋体" w:hAnsi="宋体" w:cs="宋体"/>
                <w:sz w:val="24"/>
              </w:rPr>
            </w:pPr>
            <w:r>
              <w:rPr>
                <w:rFonts w:hint="eastAsia" w:ascii="宋体" w:hAnsi="宋体" w:cs="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Pr>
          <w:p>
            <w:pPr>
              <w:spacing w:line="360" w:lineRule="auto"/>
              <w:jc w:val="center"/>
              <w:rPr>
                <w:rFonts w:ascii="宋体" w:hAnsi="宋体" w:cs="宋体"/>
                <w:sz w:val="24"/>
              </w:rPr>
            </w:pPr>
            <w:r>
              <w:rPr>
                <w:rFonts w:hint="eastAsia" w:ascii="宋体" w:hAnsi="宋体" w:cs="宋体"/>
                <w:sz w:val="24"/>
              </w:rPr>
              <w:t>100-500</w:t>
            </w:r>
          </w:p>
        </w:tc>
        <w:tc>
          <w:tcPr>
            <w:tcW w:w="2028" w:type="dxa"/>
          </w:tcPr>
          <w:p>
            <w:pPr>
              <w:spacing w:line="360" w:lineRule="auto"/>
              <w:jc w:val="center"/>
              <w:rPr>
                <w:rFonts w:ascii="宋体" w:hAnsi="宋体" w:cs="宋体"/>
                <w:sz w:val="24"/>
              </w:rPr>
            </w:pPr>
            <w:r>
              <w:rPr>
                <w:rFonts w:hint="eastAsia" w:ascii="宋体" w:hAnsi="宋体" w:cs="宋体"/>
                <w:sz w:val="24"/>
              </w:rPr>
              <w:t>1.1%</w:t>
            </w:r>
          </w:p>
        </w:tc>
        <w:tc>
          <w:tcPr>
            <w:tcW w:w="1842" w:type="dxa"/>
          </w:tcPr>
          <w:p>
            <w:pPr>
              <w:spacing w:line="360" w:lineRule="auto"/>
              <w:jc w:val="center"/>
              <w:rPr>
                <w:rFonts w:ascii="宋体" w:hAnsi="宋体" w:cs="宋体"/>
                <w:sz w:val="24"/>
              </w:rPr>
            </w:pPr>
            <w:r>
              <w:rPr>
                <w:rFonts w:hint="eastAsia" w:ascii="宋体" w:hAnsi="宋体" w:cs="宋体"/>
                <w:sz w:val="24"/>
              </w:rPr>
              <w:t>0.8%</w:t>
            </w:r>
          </w:p>
        </w:tc>
        <w:tc>
          <w:tcPr>
            <w:tcW w:w="1985" w:type="dxa"/>
          </w:tcPr>
          <w:p>
            <w:pPr>
              <w:spacing w:line="360" w:lineRule="auto"/>
              <w:jc w:val="center"/>
              <w:rPr>
                <w:rFonts w:ascii="宋体" w:hAnsi="宋体" w:cs="宋体"/>
                <w:sz w:val="24"/>
              </w:rPr>
            </w:pPr>
            <w:r>
              <w:rPr>
                <w:rFonts w:hint="eastAsia" w:ascii="宋体" w:hAnsi="宋体" w:cs="宋体"/>
                <w:sz w:val="24"/>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Pr>
          <w:p>
            <w:pPr>
              <w:spacing w:line="360" w:lineRule="auto"/>
              <w:jc w:val="center"/>
              <w:rPr>
                <w:rFonts w:ascii="宋体" w:hAnsi="宋体" w:cs="宋体"/>
                <w:sz w:val="24"/>
              </w:rPr>
            </w:pPr>
            <w:r>
              <w:rPr>
                <w:rFonts w:hint="eastAsia" w:ascii="宋体" w:hAnsi="宋体" w:cs="宋体"/>
                <w:sz w:val="24"/>
              </w:rPr>
              <w:t>500-1000</w:t>
            </w:r>
          </w:p>
        </w:tc>
        <w:tc>
          <w:tcPr>
            <w:tcW w:w="2028" w:type="dxa"/>
          </w:tcPr>
          <w:p>
            <w:pPr>
              <w:spacing w:line="360" w:lineRule="auto"/>
              <w:jc w:val="center"/>
              <w:rPr>
                <w:rFonts w:ascii="宋体" w:hAnsi="宋体" w:cs="宋体"/>
                <w:sz w:val="24"/>
              </w:rPr>
            </w:pPr>
            <w:r>
              <w:rPr>
                <w:rFonts w:hint="eastAsia" w:ascii="宋体" w:hAnsi="宋体" w:cs="宋体"/>
                <w:sz w:val="24"/>
              </w:rPr>
              <w:t>0.8%</w:t>
            </w:r>
          </w:p>
        </w:tc>
        <w:tc>
          <w:tcPr>
            <w:tcW w:w="1842" w:type="dxa"/>
          </w:tcPr>
          <w:p>
            <w:pPr>
              <w:spacing w:line="360" w:lineRule="auto"/>
              <w:jc w:val="center"/>
              <w:rPr>
                <w:rFonts w:ascii="宋体" w:hAnsi="宋体" w:cs="宋体"/>
                <w:sz w:val="24"/>
              </w:rPr>
            </w:pPr>
            <w:r>
              <w:rPr>
                <w:rFonts w:hint="eastAsia" w:ascii="宋体" w:hAnsi="宋体" w:cs="宋体"/>
                <w:sz w:val="24"/>
              </w:rPr>
              <w:t>0.45%</w:t>
            </w:r>
          </w:p>
        </w:tc>
        <w:tc>
          <w:tcPr>
            <w:tcW w:w="1985" w:type="dxa"/>
          </w:tcPr>
          <w:p>
            <w:pPr>
              <w:spacing w:line="360" w:lineRule="auto"/>
              <w:jc w:val="center"/>
              <w:rPr>
                <w:rFonts w:ascii="宋体" w:hAnsi="宋体" w:cs="宋体"/>
                <w:sz w:val="24"/>
              </w:rPr>
            </w:pPr>
            <w:r>
              <w:rPr>
                <w:rFonts w:hint="eastAsia" w:ascii="宋体" w:hAnsi="宋体" w:cs="宋体"/>
                <w:sz w:val="24"/>
              </w:rPr>
              <w:t>0.55％</w:t>
            </w:r>
          </w:p>
        </w:tc>
      </w:tr>
    </w:tbl>
    <w:p>
      <w:pPr>
        <w:spacing w:line="360" w:lineRule="auto"/>
        <w:rPr>
          <w:rFonts w:ascii="Times New Roman" w:hAnsi="Times New Roman" w:cs="Times New Roman"/>
          <w:bCs/>
          <w:sz w:val="24"/>
          <w:szCs w:val="24"/>
        </w:rPr>
      </w:pPr>
    </w:p>
    <w:p>
      <w:pPr>
        <w:spacing w:line="360" w:lineRule="auto"/>
        <w:rPr>
          <w:rFonts w:ascii="Times New Roman" w:hAnsi="Times New Roman" w:eastAsia="黑体" w:cs="Times New Roman"/>
          <w:bCs/>
          <w:sz w:val="24"/>
          <w:szCs w:val="24"/>
        </w:rPr>
      </w:pPr>
      <w:r>
        <w:rPr>
          <w:rFonts w:ascii="Times New Roman" w:hAnsi="Times New Roman" w:eastAsia="黑体" w:cs="Times New Roman"/>
          <w:bCs/>
          <w:sz w:val="24"/>
          <w:szCs w:val="24"/>
        </w:rPr>
        <w:t>二、响应文件的编制</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5. 响应文件编制基本要求</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5.1响应文件以及与集中采购机构和采购人就有关磋商的所有来往函电均应使用简体中文。</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5.2供应商应认真阅读、并充分理解本文件的全部内容（包括所有的补充、修改内容），承诺并履行本文件中各项条款规定及要求。</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5.3响应文件应按本文件的全部内容，包括所有的补充通知及附件进行编制。供应商受邀参加本文件多个包磋商的，其响应文件的编制应按每包要求分别装订和封装。</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5.4如因供应商只填写和提供了本文件要求的部分内容和附件，磋商小组有权拒绝其补充和磋商。</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5.5响应文件的组成</w:t>
      </w:r>
    </w:p>
    <w:p>
      <w:pPr>
        <w:spacing w:line="360" w:lineRule="auto"/>
        <w:ind w:left="315" w:leftChars="150"/>
        <w:rPr>
          <w:rFonts w:ascii="Times New Roman" w:hAnsi="Times New Roman" w:cs="Times New Roman"/>
          <w:bCs/>
          <w:sz w:val="24"/>
          <w:szCs w:val="24"/>
        </w:rPr>
      </w:pPr>
      <w:r>
        <w:rPr>
          <w:rFonts w:ascii="Times New Roman" w:hAnsi="Times New Roman" w:cs="Times New Roman"/>
          <w:bCs/>
          <w:sz w:val="24"/>
          <w:szCs w:val="24"/>
        </w:rPr>
        <w:t>不限于以下内容,应该有的必须提供,如未提供,磋商小组有权拒绝其响应文件：</w:t>
      </w:r>
    </w:p>
    <w:p>
      <w:pPr>
        <w:spacing w:line="360" w:lineRule="auto"/>
        <w:rPr>
          <w:rFonts w:ascii="Times New Roman" w:hAnsi="Times New Roman" w:cs="Times New Roman"/>
          <w:bCs/>
          <w:sz w:val="24"/>
          <w:szCs w:val="24"/>
        </w:rPr>
      </w:pPr>
      <w:r>
        <w:rPr>
          <w:rFonts w:ascii="Times New Roman" w:hAnsi="Times New Roman" w:cs="Times New Roman"/>
          <w:bCs/>
          <w:sz w:val="24"/>
          <w:szCs w:val="24"/>
        </w:rPr>
        <w:t>1）磋商书 (附件1) ；</w:t>
      </w:r>
    </w:p>
    <w:p>
      <w:pPr>
        <w:spacing w:line="360" w:lineRule="auto"/>
        <w:rPr>
          <w:rFonts w:ascii="Times New Roman" w:hAnsi="Times New Roman" w:cs="Times New Roman"/>
          <w:bCs/>
          <w:sz w:val="24"/>
          <w:szCs w:val="24"/>
        </w:rPr>
      </w:pPr>
      <w:r>
        <w:rPr>
          <w:rFonts w:ascii="Times New Roman" w:hAnsi="Times New Roman" w:cs="Times New Roman"/>
          <w:bCs/>
          <w:sz w:val="24"/>
          <w:szCs w:val="24"/>
        </w:rPr>
        <w:t>2）报价组成情况表(附件2) ；</w:t>
      </w:r>
    </w:p>
    <w:p>
      <w:pPr>
        <w:spacing w:line="360" w:lineRule="auto"/>
        <w:rPr>
          <w:rFonts w:ascii="Times New Roman" w:hAnsi="Times New Roman" w:cs="Times New Roman"/>
          <w:bCs/>
          <w:sz w:val="24"/>
          <w:szCs w:val="24"/>
        </w:rPr>
      </w:pPr>
      <w:r>
        <w:rPr>
          <w:rFonts w:ascii="Times New Roman" w:hAnsi="Times New Roman" w:cs="Times New Roman"/>
          <w:bCs/>
          <w:sz w:val="24"/>
          <w:szCs w:val="24"/>
        </w:rPr>
        <w:t>3）货物（服务）清单(附件3)；</w:t>
      </w:r>
    </w:p>
    <w:p>
      <w:pPr>
        <w:spacing w:line="360" w:lineRule="auto"/>
        <w:rPr>
          <w:rFonts w:ascii="Times New Roman" w:hAnsi="Times New Roman" w:cs="Times New Roman"/>
          <w:bCs/>
          <w:sz w:val="24"/>
          <w:szCs w:val="24"/>
        </w:rPr>
      </w:pPr>
      <w:r>
        <w:rPr>
          <w:rFonts w:ascii="Times New Roman" w:hAnsi="Times New Roman" w:cs="Times New Roman"/>
          <w:bCs/>
          <w:sz w:val="24"/>
          <w:szCs w:val="24"/>
        </w:rPr>
        <w:t>4）资格性符合性检查对照表(附件4)；</w:t>
      </w:r>
    </w:p>
    <w:p>
      <w:pPr>
        <w:spacing w:line="360" w:lineRule="auto"/>
        <w:rPr>
          <w:rFonts w:ascii="Times New Roman" w:hAnsi="Times New Roman" w:cs="Times New Roman"/>
          <w:bCs/>
          <w:sz w:val="24"/>
          <w:szCs w:val="24"/>
        </w:rPr>
      </w:pPr>
      <w:r>
        <w:rPr>
          <w:rFonts w:ascii="Times New Roman" w:hAnsi="Times New Roman" w:cs="Times New Roman"/>
          <w:bCs/>
          <w:sz w:val="24"/>
          <w:szCs w:val="24"/>
        </w:rPr>
        <w:t>5）技术响应、偏离情况说明表(附件5)；</w:t>
      </w:r>
    </w:p>
    <w:p>
      <w:pPr>
        <w:spacing w:line="360" w:lineRule="auto"/>
        <w:rPr>
          <w:rFonts w:ascii="Times New Roman" w:hAnsi="Times New Roman" w:cs="Times New Roman"/>
          <w:bCs/>
          <w:sz w:val="24"/>
          <w:szCs w:val="24"/>
        </w:rPr>
      </w:pPr>
      <w:r>
        <w:rPr>
          <w:rFonts w:ascii="Times New Roman" w:hAnsi="Times New Roman" w:cs="Times New Roman"/>
          <w:bCs/>
          <w:sz w:val="24"/>
          <w:szCs w:val="24"/>
        </w:rPr>
        <w:t>6）合同草案条款响应、偏离情况说明表（附件6）；</w:t>
      </w:r>
    </w:p>
    <w:p>
      <w:pPr>
        <w:spacing w:line="360" w:lineRule="auto"/>
        <w:rPr>
          <w:rFonts w:ascii="Times New Roman" w:hAnsi="Times New Roman" w:cs="Times New Roman"/>
          <w:bCs/>
          <w:sz w:val="24"/>
          <w:szCs w:val="24"/>
        </w:rPr>
      </w:pPr>
      <w:r>
        <w:rPr>
          <w:rFonts w:ascii="Times New Roman" w:hAnsi="Times New Roman" w:cs="Times New Roman"/>
          <w:bCs/>
          <w:sz w:val="24"/>
          <w:szCs w:val="24"/>
        </w:rPr>
        <w:t>7）法人（负责人）代表授权书（附件7）；</w:t>
      </w:r>
    </w:p>
    <w:p>
      <w:pPr>
        <w:spacing w:line="360" w:lineRule="auto"/>
        <w:rPr>
          <w:rFonts w:ascii="Times New Roman" w:hAnsi="Times New Roman" w:cs="Times New Roman"/>
          <w:bCs/>
          <w:sz w:val="24"/>
          <w:szCs w:val="24"/>
        </w:rPr>
      </w:pPr>
      <w:r>
        <w:rPr>
          <w:rFonts w:ascii="Times New Roman" w:hAnsi="Times New Roman" w:cs="Times New Roman"/>
          <w:bCs/>
          <w:sz w:val="24"/>
          <w:szCs w:val="24"/>
        </w:rPr>
        <w:t>8）法人或者其他组织的营业执照等证明文件，自然人的身份证明(附件8)；</w:t>
      </w:r>
    </w:p>
    <w:p>
      <w:pPr>
        <w:spacing w:line="360" w:lineRule="auto"/>
        <w:rPr>
          <w:rFonts w:ascii="Times New Roman" w:hAnsi="Times New Roman" w:cs="Times New Roman"/>
          <w:bCs/>
          <w:sz w:val="24"/>
          <w:szCs w:val="24"/>
        </w:rPr>
      </w:pPr>
      <w:r>
        <w:rPr>
          <w:rFonts w:ascii="Times New Roman" w:hAnsi="Times New Roman" w:cs="Times New Roman"/>
          <w:bCs/>
          <w:sz w:val="24"/>
          <w:szCs w:val="24"/>
        </w:rPr>
        <w:t>9）财务状况报告，依法缴纳税收和社会保障资金的相关材料(附件9)；</w:t>
      </w:r>
    </w:p>
    <w:p>
      <w:pPr>
        <w:spacing w:line="360" w:lineRule="auto"/>
        <w:rPr>
          <w:rFonts w:ascii="Times New Roman" w:hAnsi="Times New Roman" w:cs="Times New Roman"/>
          <w:bCs/>
          <w:sz w:val="24"/>
          <w:szCs w:val="24"/>
        </w:rPr>
      </w:pPr>
      <w:r>
        <w:rPr>
          <w:rFonts w:ascii="Times New Roman" w:hAnsi="Times New Roman" w:cs="Times New Roman"/>
          <w:bCs/>
          <w:sz w:val="24"/>
          <w:szCs w:val="24"/>
        </w:rPr>
        <w:t>10）具备履行合同所必需的设备和专业技术能力的证明材料(附件10)；</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11）参加政府采购活动前3年内在经营活动中没有重大违法记录的书面声明(附件11)；</w:t>
      </w:r>
    </w:p>
    <w:p>
      <w:pPr>
        <w:spacing w:line="360" w:lineRule="auto"/>
        <w:ind w:left="362" w:leftChars="1" w:hanging="360" w:hangingChars="150"/>
        <w:rPr>
          <w:bCs/>
          <w:color w:val="000000" w:themeColor="text1"/>
          <w:sz w:val="24"/>
        </w:rPr>
      </w:pPr>
      <w:r>
        <w:rPr>
          <w:rFonts w:hint="eastAsia"/>
          <w:bCs/>
          <w:color w:val="000000" w:themeColor="text1"/>
          <w:sz w:val="24"/>
        </w:rPr>
        <w:t>12）未被列入“信用中国”网站(www.creditchina. gov.cn)失信被执行人、重大税收违法案件当事人名单、政府采购严重违法失信行为记录名单的网页打印件(附件12)。</w:t>
      </w:r>
    </w:p>
    <w:p>
      <w:pPr>
        <w:spacing w:line="360" w:lineRule="auto"/>
        <w:ind w:left="362" w:leftChars="1" w:hanging="360" w:hangingChars="150"/>
        <w:rPr>
          <w:bCs/>
          <w:color w:val="000000" w:themeColor="text1"/>
          <w:sz w:val="24"/>
        </w:rPr>
      </w:pPr>
      <w:r>
        <w:rPr>
          <w:rFonts w:hint="eastAsia"/>
          <w:bCs/>
          <w:color w:val="000000" w:themeColor="text1"/>
          <w:sz w:val="24"/>
        </w:rPr>
        <w:t>13）供应商应提供项目所在地或公司所在地人民检察院出具的无行贿犯罪记录查询证明</w:t>
      </w:r>
      <w:r>
        <w:rPr>
          <w:rFonts w:hint="eastAsia"/>
          <w:b/>
          <w:bCs/>
          <w:color w:val="000000" w:themeColor="text1"/>
          <w:sz w:val="24"/>
        </w:rPr>
        <w:t>（采购预算金额小于30万元的项目则不需要提供）。</w:t>
      </w:r>
    </w:p>
    <w:p>
      <w:pPr>
        <w:spacing w:line="360" w:lineRule="auto"/>
        <w:ind w:left="362" w:leftChars="1" w:hanging="360" w:hangingChars="150"/>
        <w:rPr>
          <w:bCs/>
          <w:color w:val="000000" w:themeColor="text1"/>
          <w:sz w:val="24"/>
        </w:rPr>
      </w:pPr>
      <w:r>
        <w:rPr>
          <w:rFonts w:hint="eastAsia"/>
          <w:bCs/>
          <w:color w:val="000000" w:themeColor="text1"/>
          <w:sz w:val="24"/>
        </w:rPr>
        <w:t>14）《中小企业声明函》、《残疾人福利性单位声明函》、属于监狱企业的证明文件等（如果有的话）(附件13)。</w:t>
      </w:r>
    </w:p>
    <w:p>
      <w:pPr>
        <w:spacing w:line="360" w:lineRule="auto"/>
        <w:ind w:left="273" w:leftChars="130"/>
        <w:rPr>
          <w:b/>
          <w:bCs/>
          <w:color w:val="000000" w:themeColor="text1"/>
          <w:sz w:val="24"/>
        </w:rPr>
      </w:pPr>
      <w:r>
        <w:rPr>
          <w:rFonts w:hint="eastAsia"/>
          <w:b/>
          <w:bCs/>
          <w:color w:val="000000" w:themeColor="text1"/>
          <w:sz w:val="24"/>
        </w:rPr>
        <w:t>本文件要求提供的其他资格证明文件及资料。</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6. 计量单位</w:t>
      </w:r>
      <w:r>
        <w:rPr>
          <w:rFonts w:hint="eastAsia" w:ascii="Times New Roman" w:hAnsi="Times New Roman" w:cs="Times New Roman"/>
          <w:bCs/>
          <w:sz w:val="24"/>
          <w:szCs w:val="24"/>
        </w:rPr>
        <w:t>：</w:t>
      </w:r>
      <w:r>
        <w:rPr>
          <w:rFonts w:ascii="Times New Roman" w:hAnsi="Times New Roman" w:cs="Times New Roman"/>
          <w:bCs/>
          <w:sz w:val="24"/>
          <w:szCs w:val="24"/>
        </w:rPr>
        <w:t>除技术要求中另有规定外，本文件所使用的计量单位均应采用国家法定计量单位。</w:t>
      </w:r>
    </w:p>
    <w:p>
      <w:pPr>
        <w:spacing w:line="360" w:lineRule="auto"/>
        <w:rPr>
          <w:rFonts w:ascii="Times New Roman" w:hAnsi="Times New Roman" w:cs="Times New Roman"/>
          <w:bCs/>
          <w:sz w:val="24"/>
          <w:szCs w:val="24"/>
        </w:rPr>
      </w:pPr>
    </w:p>
    <w:p>
      <w:pPr>
        <w:spacing w:line="360" w:lineRule="auto"/>
        <w:rPr>
          <w:rFonts w:ascii="Times New Roman" w:hAnsi="Times New Roman" w:eastAsia="黑体" w:cs="Times New Roman"/>
          <w:bCs/>
          <w:sz w:val="24"/>
          <w:szCs w:val="24"/>
        </w:rPr>
      </w:pPr>
      <w:r>
        <w:rPr>
          <w:rFonts w:ascii="Times New Roman" w:hAnsi="Times New Roman" w:eastAsia="黑体" w:cs="Times New Roman"/>
          <w:bCs/>
          <w:sz w:val="24"/>
          <w:szCs w:val="24"/>
        </w:rPr>
        <w:t>三、响应文件有效期</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7. 本项目磋商内容自磋商之日算</w:t>
      </w:r>
      <w:r>
        <w:rPr>
          <w:bCs/>
          <w:color w:val="000000" w:themeColor="text1"/>
          <w:sz w:val="24"/>
        </w:rPr>
        <w:t>起</w:t>
      </w:r>
      <w:r>
        <w:rPr>
          <w:rFonts w:hint="eastAsia"/>
          <w:bCs/>
          <w:color w:val="FF0000"/>
          <w:sz w:val="24"/>
        </w:rPr>
        <w:t>（</w:t>
      </w:r>
      <w:r>
        <w:rPr>
          <w:rFonts w:hint="eastAsia"/>
          <w:bCs/>
          <w:color w:val="FF0000"/>
          <w:sz w:val="24"/>
          <w:u w:val="single"/>
        </w:rPr>
        <w:t>60或90</w:t>
      </w:r>
      <w:r>
        <w:rPr>
          <w:rFonts w:hint="eastAsia"/>
          <w:bCs/>
          <w:color w:val="FF0000"/>
          <w:sz w:val="24"/>
        </w:rPr>
        <w:t>）</w:t>
      </w:r>
      <w:r>
        <w:rPr>
          <w:bCs/>
          <w:color w:val="000000" w:themeColor="text1"/>
          <w:sz w:val="24"/>
        </w:rPr>
        <w:t>日历日</w:t>
      </w:r>
      <w:r>
        <w:rPr>
          <w:rFonts w:hint="eastAsia"/>
          <w:bCs/>
          <w:color w:val="000000" w:themeColor="text1"/>
          <w:sz w:val="24"/>
        </w:rPr>
        <w:t>内</w:t>
      </w:r>
      <w:r>
        <w:rPr>
          <w:rFonts w:ascii="Times New Roman" w:hAnsi="Times New Roman" w:cs="Times New Roman"/>
          <w:bCs/>
          <w:sz w:val="24"/>
          <w:szCs w:val="24"/>
        </w:rPr>
        <w:t>保持有效。磋商结束后，在有效期内供应商不得改变磋商报价、服务期及承诺的全部义务。响应文件有效期比本文件规定短的，磋商小组将视响应文件无效予以拒绝。</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8. 在特殊情况下，在原磋商有效期满之前，</w:t>
      </w:r>
      <w:r>
        <w:rPr>
          <w:rFonts w:hint="eastAsia" w:ascii="Times New Roman" w:hAnsi="Times New Roman" w:cs="Times New Roman"/>
          <w:bCs/>
          <w:sz w:val="24"/>
          <w:szCs w:val="24"/>
        </w:rPr>
        <w:t>采购代理机构</w:t>
      </w:r>
      <w:r>
        <w:rPr>
          <w:rFonts w:ascii="Times New Roman" w:hAnsi="Times New Roman" w:cs="Times New Roman"/>
          <w:bCs/>
          <w:sz w:val="24"/>
          <w:szCs w:val="24"/>
        </w:rPr>
        <w:t>可向供应商提出延长磋商有效期的要求。这种要求与答复均应采用书面形式。供应商可以拒绝</w:t>
      </w:r>
      <w:r>
        <w:rPr>
          <w:rFonts w:hint="eastAsia" w:ascii="Times New Roman" w:hAnsi="Times New Roman" w:cs="Times New Roman"/>
          <w:bCs/>
          <w:sz w:val="24"/>
          <w:szCs w:val="24"/>
        </w:rPr>
        <w:t>采购代理机构</w:t>
      </w:r>
      <w:r>
        <w:rPr>
          <w:rFonts w:ascii="Times New Roman" w:hAnsi="Times New Roman" w:cs="Times New Roman"/>
          <w:bCs/>
          <w:sz w:val="24"/>
          <w:szCs w:val="24"/>
        </w:rPr>
        <w:t>的要求，但其响应文件在原有效期期满后将不再有效。同意延长磋商有效期的供应商不允许修改其响应文件。</w:t>
      </w:r>
    </w:p>
    <w:p>
      <w:pPr>
        <w:spacing w:line="360" w:lineRule="auto"/>
        <w:outlineLvl w:val="0"/>
        <w:rPr>
          <w:rFonts w:ascii="Times New Roman" w:hAnsi="Times New Roman" w:cs="Times New Roman"/>
          <w:b/>
          <w:sz w:val="24"/>
          <w:szCs w:val="24"/>
        </w:rPr>
      </w:pPr>
    </w:p>
    <w:p>
      <w:pPr>
        <w:spacing w:line="360" w:lineRule="auto"/>
        <w:outlineLvl w:val="0"/>
        <w:rPr>
          <w:rFonts w:ascii="Times New Roman" w:hAnsi="Times New Roman" w:eastAsia="黑体" w:cs="Times New Roman"/>
          <w:sz w:val="24"/>
          <w:szCs w:val="24"/>
        </w:rPr>
      </w:pPr>
      <w:r>
        <w:rPr>
          <w:rFonts w:ascii="Times New Roman" w:hAnsi="Times New Roman" w:eastAsia="黑体" w:cs="Times New Roman"/>
          <w:sz w:val="24"/>
          <w:szCs w:val="24"/>
        </w:rPr>
        <w:t>四、报价要求</w:t>
      </w:r>
    </w:p>
    <w:p>
      <w:pPr>
        <w:spacing w:line="360" w:lineRule="auto"/>
        <w:ind w:left="360" w:hanging="360" w:hangingChars="150"/>
        <w:rPr>
          <w:rFonts w:ascii="Times New Roman" w:hAnsi="Times New Roman" w:cs="Times New Roman"/>
          <w:sz w:val="24"/>
          <w:szCs w:val="24"/>
        </w:rPr>
      </w:pPr>
      <w:r>
        <w:rPr>
          <w:rFonts w:ascii="Times New Roman" w:hAnsi="Times New Roman" w:cs="Times New Roman"/>
          <w:sz w:val="24"/>
          <w:szCs w:val="24"/>
        </w:rPr>
        <w:t>9. 报价以人民币报价。</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10. 对于本文件中未列明，而供应商认为必需的费用也需列入总报价。在合同实施时，采购人不予支付成交供应商没有列入的项目费用，并认为此项目的费用已包括在总报价中。</w:t>
      </w:r>
    </w:p>
    <w:p>
      <w:pPr>
        <w:spacing w:line="360" w:lineRule="auto"/>
        <w:ind w:left="360" w:hanging="360" w:hangingChars="150"/>
        <w:rPr>
          <w:rFonts w:ascii="Times New Roman" w:hAnsi="Times New Roman" w:cs="Times New Roman"/>
          <w:sz w:val="24"/>
          <w:szCs w:val="24"/>
        </w:rPr>
      </w:pPr>
      <w:r>
        <w:rPr>
          <w:rFonts w:ascii="Times New Roman" w:hAnsi="Times New Roman" w:cs="Times New Roman"/>
          <w:bCs/>
          <w:sz w:val="24"/>
          <w:szCs w:val="24"/>
        </w:rPr>
        <w:t>11. 成交供应商负</w:t>
      </w:r>
      <w:r>
        <w:rPr>
          <w:rFonts w:ascii="Times New Roman" w:hAnsi="Times New Roman" w:cs="Times New Roman"/>
          <w:sz w:val="24"/>
          <w:szCs w:val="24"/>
        </w:rPr>
        <w:t>责本项目所需的售后服务等全部工作，文件另有规定的除外。</w:t>
      </w:r>
    </w:p>
    <w:p>
      <w:pPr>
        <w:spacing w:line="360" w:lineRule="auto"/>
        <w:ind w:left="420" w:hanging="420"/>
        <w:rPr>
          <w:rFonts w:ascii="Times New Roman" w:hAnsi="Times New Roman" w:cs="Times New Roman"/>
          <w:b/>
          <w:bCs/>
          <w:sz w:val="24"/>
          <w:szCs w:val="24"/>
        </w:rPr>
      </w:pPr>
    </w:p>
    <w:p>
      <w:pPr>
        <w:spacing w:line="360" w:lineRule="auto"/>
        <w:ind w:left="420" w:hanging="420"/>
        <w:rPr>
          <w:rFonts w:ascii="Times New Roman" w:hAnsi="Times New Roman" w:eastAsia="黑体" w:cs="Times New Roman"/>
          <w:bCs/>
          <w:sz w:val="24"/>
          <w:szCs w:val="24"/>
        </w:rPr>
      </w:pPr>
      <w:r>
        <w:rPr>
          <w:rFonts w:ascii="Times New Roman" w:hAnsi="Times New Roman" w:eastAsia="黑体" w:cs="Times New Roman"/>
          <w:bCs/>
          <w:sz w:val="24"/>
          <w:szCs w:val="24"/>
        </w:rPr>
        <w:t>五、响应文件的份数、封装和递交</w:t>
      </w:r>
    </w:p>
    <w:p>
      <w:pPr>
        <w:spacing w:line="360" w:lineRule="auto"/>
        <w:ind w:left="420" w:hanging="420"/>
        <w:rPr>
          <w:rFonts w:ascii="Times New Roman" w:hAnsi="Times New Roman" w:cs="Times New Roman"/>
          <w:bCs/>
          <w:sz w:val="24"/>
          <w:szCs w:val="24"/>
        </w:rPr>
      </w:pPr>
      <w:r>
        <w:rPr>
          <w:rFonts w:ascii="Times New Roman" w:hAnsi="Times New Roman" w:cs="Times New Roman"/>
          <w:bCs/>
          <w:sz w:val="24"/>
          <w:szCs w:val="24"/>
        </w:rPr>
        <w:t>12. 响应文件的份数和封装</w:t>
      </w:r>
    </w:p>
    <w:p>
      <w:pPr>
        <w:spacing w:line="360" w:lineRule="auto"/>
        <w:ind w:left="420" w:hanging="420"/>
        <w:rPr>
          <w:rFonts w:ascii="Times New Roman" w:hAnsi="Times New Roman" w:cs="Times New Roman"/>
          <w:b/>
          <w:bCs/>
          <w:sz w:val="24"/>
          <w:szCs w:val="24"/>
        </w:rPr>
      </w:pPr>
      <w:r>
        <w:rPr>
          <w:rFonts w:ascii="Times New Roman" w:hAnsi="Times New Roman" w:cs="Times New Roman"/>
          <w:b/>
          <w:bCs/>
          <w:sz w:val="24"/>
          <w:szCs w:val="24"/>
        </w:rPr>
        <w:t>12.1响应文</w:t>
      </w:r>
      <w:r>
        <w:rPr>
          <w:rFonts w:ascii="Times New Roman" w:hAnsi="Times New Roman" w:cs="Times New Roman"/>
          <w:b/>
          <w:sz w:val="24"/>
          <w:szCs w:val="24"/>
        </w:rPr>
        <w:t>件一式</w:t>
      </w:r>
      <w:r>
        <w:rPr>
          <w:rFonts w:hint="eastAsia" w:ascii="Times New Roman" w:hAnsi="Times New Roman" w:cs="Times New Roman"/>
          <w:b/>
          <w:sz w:val="24"/>
          <w:szCs w:val="24"/>
          <w:lang w:eastAsia="zh-CN"/>
        </w:rPr>
        <w:t>三</w:t>
      </w:r>
      <w:r>
        <w:rPr>
          <w:rFonts w:ascii="Times New Roman" w:hAnsi="Times New Roman" w:cs="Times New Roman"/>
          <w:b/>
          <w:sz w:val="24"/>
          <w:szCs w:val="24"/>
        </w:rPr>
        <w:t>份，其中正本一份，副本</w:t>
      </w:r>
      <w:r>
        <w:rPr>
          <w:rFonts w:hint="eastAsia" w:ascii="Times New Roman" w:hAnsi="Times New Roman" w:cs="Times New Roman"/>
          <w:b/>
          <w:sz w:val="24"/>
          <w:szCs w:val="24"/>
          <w:lang w:eastAsia="zh-CN"/>
        </w:rPr>
        <w:t>二</w:t>
      </w:r>
      <w:r>
        <w:rPr>
          <w:rFonts w:ascii="Times New Roman" w:hAnsi="Times New Roman" w:cs="Times New Roman"/>
          <w:b/>
          <w:bCs/>
          <w:sz w:val="24"/>
          <w:szCs w:val="24"/>
        </w:rPr>
        <w:t>份。</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12.2响应文件的信封上应写明:项目编号、项目名称、磋商内容、供应商名称。</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13. 响应文件的递交</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13.1所有响应文件应于第一章“竞争性磋商邀请函”中规定的时间前递交到</w:t>
      </w:r>
      <w:r>
        <w:rPr>
          <w:rFonts w:hint="eastAsia" w:ascii="Times New Roman" w:hAnsi="Times New Roman" w:cs="Times New Roman"/>
          <w:bCs/>
          <w:sz w:val="24"/>
          <w:szCs w:val="24"/>
        </w:rPr>
        <w:t>采购代理机构</w:t>
      </w:r>
      <w:r>
        <w:rPr>
          <w:rFonts w:ascii="Times New Roman" w:hAnsi="Times New Roman" w:cs="Times New Roman"/>
          <w:bCs/>
          <w:sz w:val="24"/>
          <w:szCs w:val="24"/>
        </w:rPr>
        <w:t>。</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14. 迟交的响应文件</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14.1</w:t>
      </w:r>
      <w:r>
        <w:rPr>
          <w:rFonts w:hint="eastAsia" w:ascii="Times New Roman" w:hAnsi="Times New Roman" w:cs="Times New Roman"/>
          <w:bCs/>
          <w:sz w:val="24"/>
          <w:szCs w:val="24"/>
        </w:rPr>
        <w:t>采购代理机构</w:t>
      </w:r>
      <w:r>
        <w:rPr>
          <w:rFonts w:ascii="Times New Roman" w:hAnsi="Times New Roman" w:cs="Times New Roman"/>
          <w:bCs/>
          <w:sz w:val="24"/>
          <w:szCs w:val="24"/>
        </w:rPr>
        <w:t>将拒绝或原封退回在其规定的递交响应文件截止时间之后递交的任何响应文件。</w:t>
      </w:r>
    </w:p>
    <w:p>
      <w:pPr>
        <w:spacing w:line="360" w:lineRule="auto"/>
        <w:rPr>
          <w:rFonts w:ascii="Times New Roman" w:hAnsi="Times New Roman" w:cs="Times New Roman"/>
          <w:bCs/>
          <w:sz w:val="24"/>
          <w:szCs w:val="24"/>
        </w:rPr>
      </w:pPr>
    </w:p>
    <w:p>
      <w:pPr>
        <w:spacing w:line="360" w:lineRule="auto"/>
        <w:rPr>
          <w:rFonts w:ascii="Times New Roman" w:hAnsi="Times New Roman" w:eastAsia="黑体" w:cs="Times New Roman"/>
          <w:bCs/>
          <w:sz w:val="24"/>
          <w:szCs w:val="24"/>
        </w:rPr>
      </w:pPr>
      <w:r>
        <w:rPr>
          <w:rFonts w:ascii="Times New Roman" w:hAnsi="Times New Roman" w:eastAsia="黑体" w:cs="Times New Roman"/>
          <w:bCs/>
          <w:sz w:val="24"/>
          <w:szCs w:val="24"/>
        </w:rPr>
        <w:t>六、磋商小组的组成</w:t>
      </w:r>
    </w:p>
    <w:p>
      <w:pPr>
        <w:spacing w:line="360" w:lineRule="auto"/>
        <w:ind w:left="420" w:hanging="420"/>
        <w:rPr>
          <w:rFonts w:ascii="Times New Roman" w:hAnsi="Times New Roman" w:cs="Times New Roman"/>
          <w:bCs/>
          <w:sz w:val="24"/>
          <w:szCs w:val="24"/>
        </w:rPr>
      </w:pPr>
      <w:r>
        <w:rPr>
          <w:rFonts w:ascii="Times New Roman" w:hAnsi="Times New Roman" w:cs="Times New Roman"/>
          <w:bCs/>
          <w:sz w:val="24"/>
          <w:szCs w:val="24"/>
        </w:rPr>
        <w:t>15.磋商小组成员由</w:t>
      </w:r>
      <w:r>
        <w:rPr>
          <w:rFonts w:ascii="Times New Roman" w:hAnsi="Times New Roman" w:cs="Times New Roman"/>
          <w:bCs/>
          <w:color w:val="FF0000"/>
          <w:sz w:val="24"/>
          <w:szCs w:val="24"/>
        </w:rPr>
        <w:t>采购人代表一名和外聘专家两名及以上（技术、经济、法律等方面）组成</w:t>
      </w:r>
      <w:r>
        <w:rPr>
          <w:rFonts w:ascii="Times New Roman" w:hAnsi="Times New Roman" w:cs="Times New Roman"/>
          <w:bCs/>
          <w:sz w:val="24"/>
          <w:szCs w:val="24"/>
        </w:rPr>
        <w:t>，外聘专家从</w:t>
      </w:r>
      <w:r>
        <w:rPr>
          <w:rFonts w:hint="eastAsia" w:ascii="Times New Roman" w:hAnsi="Times New Roman" w:cs="Times New Roman"/>
          <w:bCs/>
          <w:sz w:val="24"/>
          <w:szCs w:val="24"/>
        </w:rPr>
        <w:t>阳新县</w:t>
      </w:r>
      <w:r>
        <w:rPr>
          <w:rFonts w:ascii="Times New Roman" w:hAnsi="Times New Roman" w:cs="Times New Roman"/>
          <w:bCs/>
          <w:sz w:val="24"/>
          <w:szCs w:val="24"/>
        </w:rPr>
        <w:t>政府采购专家库中随机抽取。</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15.1磋商小组负责制定磋商文件、确定磋商供应商名单、响应文件的评审、磋商谈判、商务服务评议并评分、根据综合评分情况编写评审报告，协助处理质疑等工作。</w:t>
      </w:r>
    </w:p>
    <w:p>
      <w:pPr>
        <w:spacing w:line="360" w:lineRule="auto"/>
        <w:rPr>
          <w:rFonts w:ascii="Times New Roman" w:hAnsi="Times New Roman" w:cs="Times New Roman"/>
          <w:bCs/>
          <w:sz w:val="24"/>
          <w:szCs w:val="24"/>
        </w:rPr>
      </w:pPr>
    </w:p>
    <w:p>
      <w:pPr>
        <w:spacing w:line="360" w:lineRule="auto"/>
        <w:rPr>
          <w:rFonts w:ascii="Times New Roman" w:hAnsi="Times New Roman" w:eastAsia="黑体" w:cs="Times New Roman"/>
          <w:bCs/>
          <w:sz w:val="24"/>
          <w:szCs w:val="24"/>
        </w:rPr>
      </w:pPr>
      <w:r>
        <w:rPr>
          <w:rFonts w:ascii="Times New Roman" w:hAnsi="Times New Roman" w:eastAsia="黑体" w:cs="Times New Roman"/>
          <w:bCs/>
          <w:sz w:val="24"/>
          <w:szCs w:val="24"/>
        </w:rPr>
        <w:t>七、磋商的步骤</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 xml:space="preserve">16. </w:t>
      </w:r>
      <w:r>
        <w:rPr>
          <w:rFonts w:ascii="Times New Roman" w:hAnsi="Times New Roman" w:cs="Times New Roman"/>
          <w:bCs/>
          <w:color w:val="FF0000"/>
          <w:sz w:val="24"/>
          <w:szCs w:val="24"/>
        </w:rPr>
        <w:t>供应商授权代表及其项目相关的商务技术人员</w:t>
      </w:r>
      <w:r>
        <w:rPr>
          <w:rFonts w:ascii="Times New Roman" w:hAnsi="Times New Roman" w:cs="Times New Roman"/>
          <w:bCs/>
          <w:sz w:val="24"/>
          <w:szCs w:val="24"/>
        </w:rPr>
        <w:t>按要求参加本项目磋商过程</w:t>
      </w:r>
      <w:r>
        <w:rPr>
          <w:rFonts w:hint="eastAsia" w:ascii="Times New Roman" w:hAnsi="Times New Roman" w:cs="Times New Roman"/>
          <w:bCs/>
          <w:sz w:val="24"/>
          <w:szCs w:val="24"/>
        </w:rPr>
        <w:t>。</w:t>
      </w:r>
      <w:r>
        <w:rPr>
          <w:rFonts w:hint="eastAsia"/>
          <w:bCs/>
          <w:color w:val="FF0000"/>
          <w:sz w:val="24"/>
        </w:rPr>
        <w:t>磋商</w:t>
      </w:r>
      <w:r>
        <w:rPr>
          <w:bCs/>
          <w:color w:val="FF0000"/>
          <w:sz w:val="24"/>
        </w:rPr>
        <w:t>供应商授权代表及其商务技术人员按要求参加本项目</w:t>
      </w:r>
      <w:r>
        <w:rPr>
          <w:rFonts w:hint="eastAsia"/>
          <w:bCs/>
          <w:color w:val="FF0000"/>
          <w:sz w:val="24"/>
        </w:rPr>
        <w:t>磋商</w:t>
      </w:r>
      <w:r>
        <w:rPr>
          <w:bCs/>
          <w:color w:val="FF0000"/>
          <w:sz w:val="24"/>
        </w:rPr>
        <w:t>过程。</w:t>
      </w:r>
      <w:r>
        <w:rPr>
          <w:rFonts w:hint="eastAsia"/>
          <w:bCs/>
          <w:color w:val="FF0000"/>
          <w:sz w:val="24"/>
        </w:rPr>
        <w:t>参加磋商的供应商委托授权代表至少须有一名技术人员参加磋商。若磋商小组和授权代表磋商时，授权代表只能简单的回答"不知道"、"不清楚"等，该供应商的磋商将有可能被拒绝。</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17. 资格性审查</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17.1磋商小组验证各供应商代表或委托授权人的身份。供应商代表或委托授权人身份与响应文件不符的、响应文件未按要求加盖印章和签字的，磋商小组</w:t>
      </w:r>
      <w:r>
        <w:rPr>
          <w:rFonts w:hint="eastAsia" w:ascii="Times New Roman" w:hAnsi="Times New Roman" w:cs="Times New Roman"/>
          <w:bCs/>
          <w:sz w:val="24"/>
          <w:szCs w:val="24"/>
        </w:rPr>
        <w:t>将</w:t>
      </w:r>
      <w:r>
        <w:rPr>
          <w:rFonts w:ascii="Times New Roman" w:hAnsi="Times New Roman" w:cs="Times New Roman"/>
          <w:bCs/>
          <w:sz w:val="24"/>
          <w:szCs w:val="24"/>
        </w:rPr>
        <w:t>拒绝该供应商参加磋商。</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17.2磋商小组根据磋商文件规定对供应商响应文件的有效性、完整性和响应程度进行审查。审查内容包括供应商资格条件、实质性响应的情况等。未实质性响应磋商文件的响应文件按无效处理，并告知有关供应商。具体评审内容见本章第3条。</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18. 第一轮磋商</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18.1磋商小组将按</w:t>
      </w:r>
      <w:r>
        <w:rPr>
          <w:rFonts w:ascii="Times New Roman" w:hAnsi="Times New Roman" w:cs="Times New Roman"/>
          <w:bCs/>
          <w:color w:val="FF0000"/>
          <w:sz w:val="24"/>
          <w:szCs w:val="24"/>
        </w:rPr>
        <w:t>照随机抽签的顺序</w:t>
      </w:r>
      <w:r>
        <w:rPr>
          <w:rFonts w:hint="eastAsia" w:ascii="Times New Roman" w:hAnsi="Times New Roman" w:cs="Times New Roman"/>
          <w:bCs/>
          <w:color w:val="FF0000"/>
          <w:sz w:val="24"/>
          <w:szCs w:val="24"/>
        </w:rPr>
        <w:t>或按照签到的顺序</w:t>
      </w:r>
      <w:r>
        <w:rPr>
          <w:rFonts w:ascii="Times New Roman" w:hAnsi="Times New Roman" w:cs="Times New Roman"/>
          <w:bCs/>
          <w:sz w:val="24"/>
          <w:szCs w:val="24"/>
        </w:rPr>
        <w:t>决定供应商的磋商顺序，并与单一供应商分别进行磋商。</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18.2磋商小组对照磋商文件与供应商的响应文件分别就采购需求、质量和服务等进行磋商，并了解其报价组成情况。磋商中，磋商的任何一方不得透露与竞争性磋商有关的其他供应商的技术资料、价格和其他信息。</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18.3 响应文件的澄清和说明</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磋商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2）磋商小组要求供应商澄清、说明或者更正响应文件应以书面形式作出。供应商的澄清、说明或者更正应当由法定代表人或其授权代表签字或者加盖印章。供应商为自然人的，应当由本人签字并附身份证明。</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3）供应商可以对参加竞争性磋商项目的采购需求提出优化建议，并以书面提交磋商小组。</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18.4磋商小组按磋商文件设定的方法和标准确定供应商符合磋商文件要求的，该供应商即为合格的供应商。</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18.5第一轮磋商后，合格的供应商超过三家的，磋商小组可根据采购项目的特点、采购人的实际需求及与各供应商的磋商情况对磋商文件作出实质性变动，并进行下一轮竞争性磋商，或直接进入最后报价。变动后的磋商文件至少有3家供应商满足。</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18.6合格的供应商不足三家的，磋商小组、采购人在调整采购需求中的技术、服务要求以及合同草案条款后进行下一轮磋商。否则，本次磋商终止。</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19.磋商文件修正</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19.1磋商小组可根据磋商文件和磋商情况实质性变动采购需求中的技术、服务要求以及合同草案条款，但不得变动磋商文件中的其他内容。对磋商文件作出的实质性变动是磋商文件的有效组成部分。</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19.2磋商小组将磋商文件的修改结果以书面形式通知参加磋商的供应商。</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19.3供应商根据第一轮磋商情况和磋商文件修改书面通知，对原响应文件进行修正，并将修正文件签字（或盖章）后密封送交磋商小组。逾时不交的，视同放弃磋商。修正文件与响应文件同具法律效应。</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19.4对无法详细描述需求，需要供应商提供设计或者解决方案的项目，磋商小组可以根据采购人对需求确认情况，进行多轮磋商，直至采购人代表最终确认</w:t>
      </w:r>
      <w:r>
        <w:rPr>
          <w:rFonts w:hint="eastAsia" w:ascii="Times New Roman" w:hAnsi="Times New Roman" w:cs="Times New Roman"/>
          <w:bCs/>
          <w:sz w:val="24"/>
          <w:szCs w:val="24"/>
        </w:rPr>
        <w:t>采购</w:t>
      </w:r>
      <w:r>
        <w:rPr>
          <w:rFonts w:ascii="Times New Roman" w:hAnsi="Times New Roman" w:cs="Times New Roman"/>
          <w:bCs/>
          <w:sz w:val="24"/>
          <w:szCs w:val="24"/>
        </w:rPr>
        <w:t>需求为止。</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20. 第二轮磋商</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20.1磋商小组就修正后的磋商文件与供应商分别进行磋商。</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20.2第二轮磋商结束后，实质性响应磋商文件及变动后磋商文件要求的供应商超过或不足三家的，按照上一轮磋商程序办理，以此类推。</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21. 最后报价</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21.1磋商小组对磋商文件中能够详细列明采购标的的技术、服务要求的，在磋商结束后，所有继续参加磋商合格的供应商应在规定时间内提交最后报价。</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21.2磋商小组对磋商文件中不能详细描述和列明采购标的的技术、服务要求，需通过磋商由供应商提供最终设计方案或解决方案的，在磋商结束后，磋商小组按照少数服从多数的原则投票推荐3家以上合格供应商的设计方案或者解决方案，并要求其在规定时间内提交最后报价。</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21.3供应商的报价均超过了政府采购预算或报价未超过采购预算的供应商不足三家的，磋商活动终止。</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21.4最后报价文件应密封，并在规定的同一时间内提交。最后报价是供应商响应文件的有效组成部分。</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21.5在提交最后报价之前，供应商可以根据磋商情况退出磋商。</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22. 综合评议</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22.1 磋商小组将按照磋商文件确定的评审办法对各供应商的响应文件进行商务服务评议和价格评议。</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22.2评审采用综合评分法，具体见“第四章评审办法及评审标准”。</w:t>
      </w:r>
    </w:p>
    <w:p>
      <w:pPr>
        <w:spacing w:line="360" w:lineRule="auto"/>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23.非专门面向中小企业、监狱企业或残疾人福利性单位采购项目价格评议</w:t>
      </w:r>
    </w:p>
    <w:p>
      <w:pPr>
        <w:spacing w:line="360" w:lineRule="auto"/>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23.1小型和微型企业、监狱企业或残疾人福利性单位参加非专门面向中小企业、监狱企业或残疾人福利性单位采购项目，提供本企业制造的产品、承担的工程或者服务，或者提供其他小型和微型企业、监狱企业或残疾人福利性单位制造的产品参加谈判的，给予《磋商须知前附表》确定比例进行价格扣除，用扣除后的价格参与评审。本项所称产品不包括使用大型企业注册商标的产品、使用非残疾人福利性单位注册商标的货物或非监狱企业生产的货物。</w:t>
      </w:r>
    </w:p>
    <w:p>
      <w:pPr>
        <w:spacing w:line="360" w:lineRule="auto"/>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23.2提供本企业制造的产品、承担的工程或者服务的供应商，应出具《中小企业声明函》、《残疾人福利性单位声明函》或属于监狱企业的证明文件等原件。提供其他小型和微型企业、监狱企业或残疾人福利性单位制造的产品的，应出具所提供产品制造企业的《中小企业声明函》、《残疾人福利性单位声明函》或属于监狱企业的证明文件等原件，否则，不给予价格扣除。</w:t>
      </w:r>
    </w:p>
    <w:p>
      <w:pPr>
        <w:spacing w:line="360" w:lineRule="auto"/>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23.3对小型、微型企业与大中型企业和其他自然人、法人或者其他组织组成联合体共同参加非专门面向中小企业的政府采购活动，联合协议中小型、微型企业的协议合同金额占协议合同总金额30%以上的，给予联合体《磋商须知前附表》确定比例进行价格扣除。联合体各方均为小型、微型企业的，给予联合体按《磋商须知前附表》确定比例进行价格扣除。</w:t>
      </w:r>
    </w:p>
    <w:p>
      <w:pPr>
        <w:spacing w:line="360" w:lineRule="auto"/>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23.4对于未按规定提供《中小企业声明函》、《残疾人福利性单位声明函》或属于监狱企业的证明文件等原件，或声明函内容不能说明所提供产品、承担的工程或者服务的企业属于小型和微型企业、监狱企业或残疾人福利性单位的，不给予价格扣除。残疾人福利性单位属于小型、微型企业的，不重复享受政策。</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w:t>
      </w:r>
      <w:r>
        <w:rPr>
          <w:rFonts w:hint="eastAsia" w:ascii="Times New Roman" w:hAnsi="Times New Roman" w:cs="Times New Roman"/>
          <w:bCs/>
          <w:sz w:val="24"/>
          <w:szCs w:val="24"/>
        </w:rPr>
        <w:t>4.</w:t>
      </w:r>
      <w:r>
        <w:rPr>
          <w:rFonts w:ascii="Times New Roman" w:hAnsi="Times New Roman" w:cs="Times New Roman"/>
          <w:bCs/>
          <w:sz w:val="24"/>
          <w:szCs w:val="24"/>
        </w:rPr>
        <w:t>价格分采用低价优先法计算，即满足磋商文件要求且最后报价最低的供应商的价格为磋商基准价，其价格分为满分。其他供应商的价格分计算公式：磋商报价得分=（磋商基准价/最后磋商报价）×价格权值×100。</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w:t>
      </w:r>
      <w:r>
        <w:rPr>
          <w:rFonts w:hint="eastAsia" w:ascii="Times New Roman" w:hAnsi="Times New Roman" w:cs="Times New Roman"/>
          <w:bCs/>
          <w:sz w:val="24"/>
          <w:szCs w:val="24"/>
        </w:rPr>
        <w:t>4.1</w:t>
      </w:r>
      <w:r>
        <w:rPr>
          <w:rFonts w:ascii="Times New Roman" w:hAnsi="Times New Roman" w:cs="Times New Roman"/>
          <w:bCs/>
          <w:sz w:val="24"/>
          <w:szCs w:val="24"/>
        </w:rPr>
        <w:t>算术错误将按以下方法更正：若单价计算的结果与总价不一致，以单价为准修改总价；单价金额小数点有明显错位的，以总价为准并修改单价；若大写金额与小写金额不一致，以大写金额为准。如果供应商不接受对其错误的更正，其响应文件将被拒绝。</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w:t>
      </w:r>
      <w:r>
        <w:rPr>
          <w:rFonts w:hint="eastAsia" w:ascii="Times New Roman" w:hAnsi="Times New Roman" w:cs="Times New Roman"/>
          <w:bCs/>
          <w:sz w:val="24"/>
          <w:szCs w:val="24"/>
        </w:rPr>
        <w:t>5.</w:t>
      </w:r>
      <w:r>
        <w:rPr>
          <w:rFonts w:ascii="Times New Roman" w:hAnsi="Times New Roman" w:cs="Times New Roman"/>
          <w:bCs/>
          <w:sz w:val="24"/>
          <w:szCs w:val="24"/>
        </w:rPr>
        <w:t>磋商小组决定响应文件的响应性只根据响应文件本身的真实无误的内容，而不依据外部的证据，但响应文件有不真实不正确的内容时除外。</w:t>
      </w:r>
    </w:p>
    <w:p>
      <w:pPr>
        <w:spacing w:line="360" w:lineRule="auto"/>
        <w:rPr>
          <w:rFonts w:ascii="Times New Roman" w:hAnsi="Times New Roman" w:eastAsia="黑体" w:cs="Times New Roman"/>
          <w:bCs/>
          <w:sz w:val="24"/>
          <w:szCs w:val="24"/>
        </w:rPr>
      </w:pPr>
    </w:p>
    <w:p>
      <w:pPr>
        <w:spacing w:line="360" w:lineRule="auto"/>
        <w:rPr>
          <w:rFonts w:ascii="Times New Roman" w:hAnsi="Times New Roman" w:eastAsia="黑体" w:cs="Times New Roman"/>
          <w:bCs/>
          <w:sz w:val="24"/>
          <w:szCs w:val="24"/>
        </w:rPr>
      </w:pPr>
      <w:r>
        <w:rPr>
          <w:rFonts w:ascii="Times New Roman" w:hAnsi="Times New Roman" w:eastAsia="黑体" w:cs="Times New Roman"/>
          <w:bCs/>
          <w:sz w:val="24"/>
          <w:szCs w:val="24"/>
        </w:rPr>
        <w:t>八、确定成交供应商</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w:t>
      </w:r>
      <w:r>
        <w:rPr>
          <w:rFonts w:hint="eastAsia" w:ascii="Times New Roman" w:hAnsi="Times New Roman" w:cs="Times New Roman"/>
          <w:bCs/>
          <w:sz w:val="24"/>
          <w:szCs w:val="24"/>
        </w:rPr>
        <w:t>6</w:t>
      </w:r>
      <w:r>
        <w:rPr>
          <w:rFonts w:ascii="Times New Roman" w:hAnsi="Times New Roman" w:cs="Times New Roman"/>
          <w:bCs/>
          <w:sz w:val="24"/>
          <w:szCs w:val="24"/>
        </w:rPr>
        <w:t>.磋商小组根据综合评分情况，按照评审得分由高到低顺序推荐3名以上成交候选供应商，并编写评审报告。评审得分相同的，按照最</w:t>
      </w:r>
      <w:r>
        <w:rPr>
          <w:rFonts w:hint="eastAsia" w:ascii="Times New Roman" w:hAnsi="Times New Roman" w:cs="Times New Roman"/>
          <w:bCs/>
          <w:sz w:val="24"/>
          <w:szCs w:val="24"/>
        </w:rPr>
        <w:t>终</w:t>
      </w:r>
      <w:r>
        <w:rPr>
          <w:rFonts w:ascii="Times New Roman" w:hAnsi="Times New Roman" w:cs="Times New Roman"/>
          <w:bCs/>
          <w:sz w:val="24"/>
          <w:szCs w:val="24"/>
        </w:rPr>
        <w:t>报价由低到高的顺序推荐。评审得分且最后报价相同的，按照技术指标优劣顺序推荐。</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w:t>
      </w:r>
      <w:r>
        <w:rPr>
          <w:rFonts w:hint="eastAsia" w:ascii="Times New Roman" w:hAnsi="Times New Roman" w:cs="Times New Roman"/>
          <w:bCs/>
          <w:sz w:val="24"/>
          <w:szCs w:val="24"/>
        </w:rPr>
        <w:t>7</w:t>
      </w:r>
      <w:r>
        <w:rPr>
          <w:rFonts w:ascii="Times New Roman" w:hAnsi="Times New Roman" w:cs="Times New Roman"/>
          <w:bCs/>
          <w:sz w:val="24"/>
          <w:szCs w:val="24"/>
        </w:rPr>
        <w:t>.采购人从评审报告提出的成交候选供应商中，按照排序由高到低的原则确定成交供应商。</w:t>
      </w:r>
    </w:p>
    <w:p>
      <w:pPr>
        <w:spacing w:line="360" w:lineRule="auto"/>
        <w:ind w:left="360" w:hanging="360" w:hangingChars="150"/>
        <w:rPr>
          <w:rFonts w:ascii="Times New Roman" w:hAnsi="Times New Roman" w:cs="Times New Roman"/>
          <w:bCs/>
          <w:sz w:val="24"/>
          <w:szCs w:val="24"/>
        </w:rPr>
      </w:pPr>
    </w:p>
    <w:p>
      <w:pPr>
        <w:spacing w:line="360" w:lineRule="auto"/>
        <w:rPr>
          <w:rFonts w:ascii="Times New Roman" w:hAnsi="Times New Roman" w:eastAsia="黑体" w:cs="Times New Roman"/>
          <w:bCs/>
          <w:sz w:val="24"/>
          <w:szCs w:val="24"/>
        </w:rPr>
      </w:pPr>
      <w:r>
        <w:rPr>
          <w:rFonts w:ascii="Times New Roman" w:hAnsi="Times New Roman" w:eastAsia="黑体" w:cs="Times New Roman"/>
          <w:bCs/>
          <w:sz w:val="24"/>
          <w:szCs w:val="24"/>
        </w:rPr>
        <w:t>九、成交公告和质疑</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w:t>
      </w:r>
      <w:r>
        <w:rPr>
          <w:rFonts w:hint="eastAsia" w:ascii="Times New Roman" w:hAnsi="Times New Roman" w:cs="Times New Roman"/>
          <w:bCs/>
          <w:sz w:val="24"/>
          <w:szCs w:val="24"/>
        </w:rPr>
        <w:t>8</w:t>
      </w:r>
      <w:r>
        <w:rPr>
          <w:rFonts w:ascii="Times New Roman" w:hAnsi="Times New Roman" w:cs="Times New Roman"/>
          <w:bCs/>
          <w:sz w:val="24"/>
          <w:szCs w:val="24"/>
        </w:rPr>
        <w:t>.</w:t>
      </w:r>
      <w:r>
        <w:rPr>
          <w:rFonts w:hint="eastAsia" w:ascii="Times New Roman" w:hAnsi="Times New Roman" w:cs="Times New Roman"/>
          <w:bCs/>
          <w:sz w:val="24"/>
          <w:szCs w:val="24"/>
        </w:rPr>
        <w:t>采购代理机构</w:t>
      </w:r>
      <w:r>
        <w:rPr>
          <w:rFonts w:ascii="Times New Roman" w:hAnsi="Times New Roman" w:cs="Times New Roman"/>
          <w:bCs/>
          <w:sz w:val="24"/>
          <w:szCs w:val="24"/>
        </w:rPr>
        <w:t>在成交供应商确定后，在财政部门指定的媒体上公告成交结果，同时向成交供应商发出成交通知书。公告期为一个工作日。</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w:t>
      </w:r>
      <w:r>
        <w:rPr>
          <w:rFonts w:hint="eastAsia" w:ascii="Times New Roman" w:hAnsi="Times New Roman" w:cs="Times New Roman"/>
          <w:bCs/>
          <w:sz w:val="24"/>
          <w:szCs w:val="24"/>
        </w:rPr>
        <w:t>9</w:t>
      </w:r>
      <w:r>
        <w:rPr>
          <w:rFonts w:ascii="Times New Roman" w:hAnsi="Times New Roman" w:cs="Times New Roman"/>
          <w:bCs/>
          <w:sz w:val="24"/>
          <w:szCs w:val="24"/>
        </w:rPr>
        <w:t>.相关供应商对成交结果、磋商过程有询问或质疑的，可在公告期届满之日起七个工作日内，依据政府采购相关规定，</w:t>
      </w:r>
      <w:r>
        <w:rPr>
          <w:rFonts w:ascii="Times New Roman" w:hAnsi="Times New Roman" w:cs="Times New Roman"/>
          <w:bCs/>
          <w:color w:val="FF0000"/>
          <w:sz w:val="24"/>
          <w:szCs w:val="24"/>
        </w:rPr>
        <w:t>向</w:t>
      </w:r>
      <w:r>
        <w:rPr>
          <w:rFonts w:hint="eastAsia" w:ascii="Times New Roman" w:hAnsi="Times New Roman" w:cs="Times New Roman"/>
          <w:bCs/>
          <w:color w:val="FF0000"/>
          <w:sz w:val="24"/>
          <w:szCs w:val="24"/>
        </w:rPr>
        <w:t>采购人或采购代理机构</w:t>
      </w:r>
      <w:r>
        <w:rPr>
          <w:rFonts w:ascii="Times New Roman" w:hAnsi="Times New Roman" w:cs="Times New Roman"/>
          <w:bCs/>
          <w:sz w:val="24"/>
          <w:szCs w:val="24"/>
        </w:rPr>
        <w:t>提出询问或质疑，</w:t>
      </w:r>
      <w:r>
        <w:rPr>
          <w:rFonts w:hint="eastAsia" w:ascii="Times New Roman" w:hAnsi="Times New Roman" w:cs="Times New Roman"/>
          <w:bCs/>
          <w:color w:val="FF0000"/>
          <w:sz w:val="24"/>
          <w:szCs w:val="24"/>
        </w:rPr>
        <w:t>采购人或采购代理机构</w:t>
      </w:r>
      <w:r>
        <w:rPr>
          <w:rFonts w:ascii="Times New Roman" w:hAnsi="Times New Roman" w:cs="Times New Roman"/>
          <w:bCs/>
          <w:sz w:val="24"/>
          <w:szCs w:val="24"/>
        </w:rPr>
        <w:t>将按政府采购询问或质疑程序处理。质疑书应当包括下列主要内容：</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29.1</w:t>
      </w:r>
      <w:r>
        <w:rPr>
          <w:rFonts w:ascii="Times New Roman" w:hAnsi="Times New Roman" w:cs="Times New Roman"/>
          <w:sz w:val="24"/>
          <w:szCs w:val="24"/>
        </w:rPr>
        <w:t>质疑人的名称、地址、电话及联系人（法人或负责人授权代表）等；</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29.</w:t>
      </w:r>
      <w:r>
        <w:rPr>
          <w:rFonts w:ascii="Times New Roman" w:hAnsi="Times New Roman" w:cs="Times New Roman"/>
          <w:sz w:val="24"/>
          <w:szCs w:val="24"/>
        </w:rPr>
        <w:t>2质疑人法人（负责人）签章和单位公章；</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29.</w:t>
      </w:r>
      <w:r>
        <w:rPr>
          <w:rFonts w:ascii="Times New Roman" w:hAnsi="Times New Roman" w:cs="Times New Roman"/>
          <w:sz w:val="24"/>
          <w:szCs w:val="24"/>
        </w:rPr>
        <w:t>3具体的质疑事项及事实依据；</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29.</w:t>
      </w:r>
      <w:r>
        <w:rPr>
          <w:rFonts w:ascii="Times New Roman" w:hAnsi="Times New Roman" w:cs="Times New Roman"/>
          <w:sz w:val="24"/>
          <w:szCs w:val="24"/>
        </w:rPr>
        <w:t>4明确的请求和必要的证明材料；</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29.</w:t>
      </w:r>
      <w:r>
        <w:rPr>
          <w:rFonts w:ascii="Times New Roman" w:hAnsi="Times New Roman" w:cs="Times New Roman"/>
          <w:sz w:val="24"/>
          <w:szCs w:val="24"/>
        </w:rPr>
        <w:t>5以联合体形式参与磋商的，则必须联合体各方共同签署、盖章；</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29.</w:t>
      </w:r>
      <w:r>
        <w:rPr>
          <w:rFonts w:ascii="Times New Roman" w:hAnsi="Times New Roman" w:cs="Times New Roman"/>
          <w:sz w:val="24"/>
          <w:szCs w:val="24"/>
        </w:rPr>
        <w:t>6提起质疑的日期。</w:t>
      </w:r>
    </w:p>
    <w:p>
      <w:pPr>
        <w:spacing w:line="360" w:lineRule="auto"/>
        <w:rPr>
          <w:rFonts w:ascii="Times New Roman" w:hAnsi="Times New Roman" w:eastAsia="黑体" w:cs="Times New Roman"/>
          <w:bCs/>
          <w:sz w:val="24"/>
          <w:szCs w:val="24"/>
        </w:rPr>
      </w:pPr>
    </w:p>
    <w:p>
      <w:pPr>
        <w:spacing w:line="360" w:lineRule="auto"/>
        <w:rPr>
          <w:rFonts w:ascii="Times New Roman" w:hAnsi="Times New Roman" w:eastAsia="黑体" w:cs="Times New Roman"/>
          <w:bCs/>
          <w:sz w:val="24"/>
          <w:szCs w:val="24"/>
        </w:rPr>
      </w:pPr>
      <w:r>
        <w:rPr>
          <w:rFonts w:ascii="Times New Roman" w:hAnsi="Times New Roman" w:eastAsia="黑体" w:cs="Times New Roman"/>
          <w:bCs/>
          <w:sz w:val="24"/>
          <w:szCs w:val="24"/>
        </w:rPr>
        <w:t>十、签订合同</w:t>
      </w:r>
    </w:p>
    <w:p>
      <w:pPr>
        <w:adjustRightInd w:val="0"/>
        <w:snapToGrid w:val="0"/>
        <w:spacing w:line="360" w:lineRule="auto"/>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30</w:t>
      </w:r>
      <w:r>
        <w:rPr>
          <w:rFonts w:ascii="Times New Roman" w:hAnsi="Times New Roman" w:cs="Times New Roman"/>
          <w:bCs/>
          <w:sz w:val="24"/>
          <w:szCs w:val="24"/>
        </w:rPr>
        <w:t>.成交供应商在收到成交通知书后，三十日内与采购人签订供货（服务）合同。</w:t>
      </w:r>
    </w:p>
    <w:p>
      <w:pPr>
        <w:spacing w:line="360" w:lineRule="auto"/>
        <w:rPr>
          <w:rFonts w:ascii="Times New Roman" w:hAnsi="Times New Roman" w:cs="Times New Roman"/>
          <w:sz w:val="24"/>
          <w:szCs w:val="24"/>
        </w:rPr>
      </w:pPr>
    </w:p>
    <w:p>
      <w:pPr>
        <w:spacing w:line="360" w:lineRule="auto"/>
        <w:rPr>
          <w:rFonts w:ascii="Times New Roman" w:hAnsi="Times New Roman" w:eastAsia="黑体" w:cs="Times New Roman"/>
          <w:sz w:val="24"/>
          <w:szCs w:val="24"/>
        </w:rPr>
      </w:pPr>
      <w:r>
        <w:rPr>
          <w:rFonts w:ascii="Times New Roman" w:hAnsi="Times New Roman" w:eastAsia="黑体" w:cs="Times New Roman"/>
          <w:sz w:val="24"/>
          <w:szCs w:val="24"/>
        </w:rPr>
        <w:t>十一、付款方式</w:t>
      </w:r>
    </w:p>
    <w:p>
      <w:pPr>
        <w:adjustRightInd w:val="0"/>
        <w:snapToGrid w:val="0"/>
        <w:spacing w:line="360" w:lineRule="auto"/>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31</w:t>
      </w:r>
      <w:r>
        <w:rPr>
          <w:rFonts w:ascii="Times New Roman" w:hAnsi="Times New Roman" w:cs="Times New Roman"/>
          <w:bCs/>
          <w:sz w:val="24"/>
          <w:szCs w:val="24"/>
        </w:rPr>
        <w:t>.货物（服务）交付验收合格后，</w:t>
      </w:r>
      <w:r>
        <w:rPr>
          <w:rFonts w:ascii="Times New Roman" w:hAnsi="Times New Roman" w:cs="Times New Roman"/>
          <w:bCs/>
          <w:color w:val="FF0000"/>
          <w:sz w:val="24"/>
          <w:szCs w:val="24"/>
        </w:rPr>
        <w:t>采购人办理相应金额的支付手续。</w:t>
      </w:r>
    </w:p>
    <w:p>
      <w:pPr>
        <w:spacing w:line="360" w:lineRule="auto"/>
        <w:rPr>
          <w:rFonts w:ascii="Times New Roman" w:hAnsi="Times New Roman" w:cs="Times New Roman"/>
          <w:bCs/>
          <w:sz w:val="24"/>
          <w:szCs w:val="24"/>
        </w:rPr>
      </w:pPr>
    </w:p>
    <w:p>
      <w:pPr>
        <w:spacing w:line="360" w:lineRule="auto"/>
        <w:rPr>
          <w:rFonts w:ascii="Times New Roman" w:hAnsi="Times New Roman" w:eastAsia="黑体" w:cs="Times New Roman"/>
          <w:bCs/>
          <w:sz w:val="24"/>
          <w:szCs w:val="24"/>
        </w:rPr>
      </w:pPr>
      <w:r>
        <w:rPr>
          <w:rFonts w:ascii="Times New Roman" w:hAnsi="Times New Roman" w:eastAsia="黑体" w:cs="Times New Roman"/>
          <w:bCs/>
          <w:sz w:val="24"/>
          <w:szCs w:val="24"/>
        </w:rPr>
        <w:t>十二、适用法律</w:t>
      </w:r>
    </w:p>
    <w:p>
      <w:pPr>
        <w:adjustRightInd w:val="0"/>
        <w:snapToGrid w:val="0"/>
        <w:spacing w:line="360" w:lineRule="auto"/>
        <w:ind w:left="360" w:hanging="360" w:hangingChars="150"/>
        <w:rPr>
          <w:rFonts w:ascii="Times New Roman" w:hAnsi="Times New Roman" w:cs="Times New Roman"/>
          <w:sz w:val="24"/>
          <w:szCs w:val="24"/>
        </w:rPr>
      </w:pPr>
      <w:r>
        <w:rPr>
          <w:rFonts w:hint="eastAsia" w:ascii="Times New Roman" w:hAnsi="Times New Roman" w:cs="Times New Roman"/>
          <w:bCs/>
          <w:sz w:val="24"/>
          <w:szCs w:val="24"/>
        </w:rPr>
        <w:t>32</w:t>
      </w:r>
      <w:r>
        <w:rPr>
          <w:rFonts w:ascii="Times New Roman" w:hAnsi="Times New Roman" w:cs="Times New Roman"/>
          <w:bCs/>
          <w:sz w:val="24"/>
          <w:szCs w:val="24"/>
        </w:rPr>
        <w:t>.采购当事人的一切活动均适用于《中华人民共和国政府采购法》、《中华人民共和国政府采购法实施条例》、《政府采购非招标采购方式管理办法》</w:t>
      </w:r>
      <w:r>
        <w:rPr>
          <w:rFonts w:hint="eastAsia" w:ascii="Times New Roman" w:hAnsi="Times New Roman" w:cs="Times New Roman"/>
          <w:bCs/>
          <w:sz w:val="24"/>
          <w:szCs w:val="24"/>
        </w:rPr>
        <w:t>、《政府采购竞争性磋商采购方式管理暂行办法》</w:t>
      </w:r>
      <w:r>
        <w:rPr>
          <w:rFonts w:ascii="Times New Roman" w:hAnsi="Times New Roman" w:cs="Times New Roman"/>
          <w:bCs/>
          <w:sz w:val="24"/>
          <w:szCs w:val="24"/>
        </w:rPr>
        <w:t>及相关法规。</w:t>
      </w:r>
    </w:p>
    <w:p>
      <w:pPr>
        <w:spacing w:line="360" w:lineRule="auto"/>
        <w:jc w:val="center"/>
        <w:rPr>
          <w:rFonts w:ascii="Times New Roman" w:hAnsi="Times New Roman" w:cs="Times New Roman"/>
          <w:b/>
          <w:sz w:val="24"/>
          <w:szCs w:val="24"/>
          <w:lang w:bidi="ar-EG"/>
        </w:rPr>
        <w:sectPr>
          <w:headerReference r:id="rId10" w:type="default"/>
          <w:pgSz w:w="11906" w:h="16838"/>
          <w:pgMar w:top="1440" w:right="1800" w:bottom="1440" w:left="1800" w:header="851" w:footer="992" w:gutter="0"/>
          <w:cols w:space="425" w:num="1"/>
          <w:docGrid w:type="lines" w:linePitch="312" w:charSpace="0"/>
        </w:sectPr>
      </w:pPr>
    </w:p>
    <w:p>
      <w:pPr>
        <w:spacing w:line="360" w:lineRule="auto"/>
        <w:jc w:val="center"/>
        <w:rPr>
          <w:rFonts w:ascii="Times New Roman" w:hAnsi="Times New Roman" w:cs="Times New Roman"/>
          <w:b/>
          <w:sz w:val="36"/>
          <w:szCs w:val="36"/>
          <w:lang w:val="hr-HR" w:bidi="ar-EG"/>
        </w:rPr>
      </w:pPr>
      <w:r>
        <w:rPr>
          <w:rFonts w:ascii="Times New Roman" w:hAnsi="Times New Roman" w:cs="Times New Roman"/>
          <w:b/>
          <w:sz w:val="36"/>
          <w:szCs w:val="36"/>
          <w:lang w:val="hr-HR" w:bidi="ar-EG"/>
        </w:rPr>
        <w:t>第三章  采购</w:t>
      </w:r>
      <w:r>
        <w:rPr>
          <w:rFonts w:ascii="Times New Roman" w:hAnsi="Times New Roman" w:cs="Times New Roman"/>
          <w:b/>
          <w:sz w:val="36"/>
          <w:szCs w:val="36"/>
        </w:rPr>
        <w:t>货物</w:t>
      </w:r>
      <w:r>
        <w:rPr>
          <w:rFonts w:hint="eastAsia" w:ascii="Times New Roman" w:hAnsi="Times New Roman" w:cs="Times New Roman"/>
          <w:b/>
          <w:sz w:val="36"/>
          <w:szCs w:val="36"/>
        </w:rPr>
        <w:t>（服务）</w:t>
      </w:r>
      <w:r>
        <w:rPr>
          <w:rFonts w:ascii="Times New Roman" w:hAnsi="Times New Roman" w:cs="Times New Roman"/>
          <w:b/>
          <w:sz w:val="36"/>
          <w:szCs w:val="36"/>
        </w:rPr>
        <w:t>技术参数、规格及要求</w:t>
      </w:r>
    </w:p>
    <w:p>
      <w:pPr>
        <w:adjustRightInd w:val="0"/>
        <w:snapToGrid w:val="0"/>
        <w:spacing w:line="360" w:lineRule="auto"/>
        <w:jc w:val="left"/>
        <w:rPr>
          <w:sz w:val="24"/>
          <w:szCs w:val="24"/>
        </w:rPr>
      </w:pPr>
      <w:r>
        <w:rPr>
          <w:rFonts w:hint="eastAsia"/>
          <w:sz w:val="24"/>
          <w:szCs w:val="24"/>
        </w:rPr>
        <w:t xml:space="preserve"> </w:t>
      </w:r>
    </w:p>
    <w:p>
      <w:pPr>
        <w:adjustRightInd w:val="0"/>
        <w:snapToGrid w:val="0"/>
        <w:spacing w:line="360" w:lineRule="auto"/>
        <w:ind w:firstLine="1120" w:firstLineChars="400"/>
        <w:jc w:val="left"/>
        <w:rPr>
          <w:sz w:val="28"/>
          <w:szCs w:val="28"/>
        </w:rPr>
      </w:pPr>
      <w:r>
        <w:rPr>
          <w:rFonts w:hint="eastAsia"/>
          <w:sz w:val="28"/>
          <w:szCs w:val="28"/>
          <w:lang w:eastAsia="zh-CN"/>
        </w:rPr>
        <w:t>金太阳幼儿园早教中心、实验幼教集团梨子园幼儿园托育中心及设备、实验小学附属幼儿园教玩具及设备工程</w:t>
      </w:r>
      <w:r>
        <w:rPr>
          <w:rFonts w:hint="eastAsia"/>
          <w:sz w:val="28"/>
          <w:szCs w:val="28"/>
        </w:rPr>
        <w:t>采购需求</w:t>
      </w:r>
    </w:p>
    <w:p>
      <w:pPr>
        <w:shd w:val="clear" w:color="auto" w:fill="FFFFFF"/>
        <w:spacing w:line="560" w:lineRule="exact"/>
        <w:ind w:left="1134" w:leftChars="540"/>
        <w:rPr>
          <w:rFonts w:ascii="黑体" w:eastAsia="黑体"/>
          <w:sz w:val="28"/>
          <w:szCs w:val="28"/>
        </w:rPr>
      </w:pPr>
      <w:r>
        <w:rPr>
          <w:rFonts w:hint="eastAsia" w:ascii="黑体" w:eastAsia="黑体"/>
          <w:sz w:val="28"/>
          <w:szCs w:val="28"/>
        </w:rPr>
        <w:t>采购单位：</w:t>
      </w:r>
      <w:r>
        <w:rPr>
          <w:rFonts w:hint="eastAsia"/>
          <w:sz w:val="28"/>
          <w:szCs w:val="28"/>
          <w:lang w:eastAsia="zh-CN"/>
        </w:rPr>
        <w:t>阳新县教育局</w:t>
      </w:r>
    </w:p>
    <w:p>
      <w:pPr>
        <w:shd w:val="clear" w:color="auto" w:fill="FFFFFF"/>
        <w:spacing w:line="560" w:lineRule="exact"/>
        <w:ind w:left="1134" w:leftChars="540"/>
        <w:rPr>
          <w:rFonts w:hint="eastAsia" w:ascii="仿宋_GB2312" w:eastAsia="仿宋_GB2312"/>
          <w:sz w:val="28"/>
          <w:szCs w:val="28"/>
          <w:lang w:eastAsia="zh-CN"/>
        </w:rPr>
      </w:pPr>
      <w:r>
        <w:rPr>
          <w:rFonts w:hint="eastAsia" w:ascii="黑体" w:eastAsia="黑体"/>
          <w:sz w:val="28"/>
          <w:szCs w:val="28"/>
        </w:rPr>
        <w:t>联 系 人</w:t>
      </w:r>
      <w:r>
        <w:rPr>
          <w:rFonts w:hint="eastAsia" w:ascii="仿宋_GB2312" w:eastAsia="仿宋_GB2312"/>
          <w:sz w:val="28"/>
          <w:szCs w:val="28"/>
        </w:rPr>
        <w:t>：</w:t>
      </w:r>
      <w:r>
        <w:rPr>
          <w:rFonts w:hint="eastAsia" w:ascii="仿宋_GB2312" w:eastAsia="仿宋_GB2312"/>
          <w:sz w:val="28"/>
          <w:szCs w:val="28"/>
          <w:lang w:eastAsia="zh-CN"/>
        </w:rPr>
        <w:t>费世杨</w:t>
      </w:r>
    </w:p>
    <w:p>
      <w:pPr>
        <w:shd w:val="clear" w:color="auto" w:fill="FFFFFF"/>
        <w:spacing w:line="560" w:lineRule="exact"/>
        <w:ind w:left="1134" w:leftChars="540"/>
        <w:rPr>
          <w:rFonts w:hint="default" w:ascii="仿宋_GB2312" w:eastAsia="黑体"/>
          <w:sz w:val="28"/>
          <w:szCs w:val="28"/>
          <w:lang w:val="en-US" w:eastAsia="zh-CN"/>
        </w:rPr>
      </w:pPr>
      <w:r>
        <w:rPr>
          <w:rFonts w:hint="eastAsia" w:ascii="黑体" w:eastAsia="黑体"/>
          <w:sz w:val="28"/>
          <w:szCs w:val="28"/>
        </w:rPr>
        <w:t>联系电话：</w:t>
      </w:r>
      <w:r>
        <w:rPr>
          <w:rFonts w:hint="eastAsia" w:ascii="仿宋" w:hAnsi="仿宋" w:eastAsia="仿宋" w:cs="仿宋"/>
          <w:sz w:val="28"/>
          <w:szCs w:val="28"/>
          <w:lang w:val="en-US" w:eastAsia="zh-CN"/>
        </w:rPr>
        <w:t>0714-7329172</w:t>
      </w:r>
    </w:p>
    <w:p>
      <w:pPr>
        <w:shd w:val="clear" w:color="auto" w:fill="FFFFFF"/>
        <w:spacing w:line="560" w:lineRule="exact"/>
        <w:ind w:left="1134" w:leftChars="540"/>
        <w:rPr>
          <w:rFonts w:ascii="仿宋_GB2312" w:eastAsia="仿宋_GB2312"/>
          <w:sz w:val="28"/>
          <w:szCs w:val="28"/>
        </w:rPr>
      </w:pPr>
      <w:r>
        <w:rPr>
          <w:rFonts w:hint="eastAsia" w:ascii="黑体" w:eastAsia="黑体"/>
          <w:sz w:val="28"/>
          <w:szCs w:val="28"/>
        </w:rPr>
        <w:t>采购</w:t>
      </w:r>
      <w:r>
        <w:rPr>
          <w:rFonts w:ascii="黑体" w:eastAsia="黑体"/>
          <w:sz w:val="28"/>
          <w:szCs w:val="28"/>
        </w:rPr>
        <w:t>方式：</w:t>
      </w:r>
      <w:r>
        <w:rPr>
          <w:rFonts w:hint="eastAsia" w:ascii="仿宋_GB2312" w:eastAsia="仿宋_GB2312"/>
          <w:sz w:val="28"/>
          <w:szCs w:val="28"/>
        </w:rPr>
        <w:t>竞争性磋商</w:t>
      </w:r>
    </w:p>
    <w:p>
      <w:pPr>
        <w:pStyle w:val="2"/>
        <w:ind w:firstLine="1120" w:firstLineChars="400"/>
        <w:rPr>
          <w:rFonts w:hint="eastAsia" w:ascii="黑体" w:hAnsi="Calibri" w:eastAsia="黑体" w:cs="黑体"/>
          <w:color w:val="auto"/>
          <w:sz w:val="28"/>
          <w:szCs w:val="28"/>
        </w:rPr>
      </w:pPr>
      <w:r>
        <w:rPr>
          <w:rFonts w:hint="eastAsia" w:ascii="黑体" w:hAnsi="Calibri" w:eastAsia="黑体" w:cs="黑体"/>
          <w:color w:val="auto"/>
          <w:sz w:val="28"/>
          <w:szCs w:val="28"/>
        </w:rPr>
        <w:t>合同草案：</w:t>
      </w:r>
    </w:p>
    <w:p>
      <w:pPr>
        <w:numPr>
          <w:ilvl w:val="0"/>
          <w:numId w:val="0"/>
        </w:numPr>
        <w:spacing w:line="500" w:lineRule="exact"/>
        <w:ind w:leftChars="0"/>
        <w:rPr>
          <w:rFonts w:hint="eastAsia"/>
          <w:color w:val="000000"/>
          <w:szCs w:val="28"/>
        </w:rPr>
      </w:pPr>
      <w:r>
        <w:rPr>
          <w:rFonts w:hint="eastAsia" w:ascii="宋体" w:hAnsi="宋体"/>
          <w:b w:val="0"/>
          <w:bCs w:val="0"/>
          <w:spacing w:val="-8"/>
          <w:sz w:val="40"/>
          <w:szCs w:val="40"/>
          <w:lang w:eastAsia="zh-CN"/>
        </w:rPr>
        <w:t>一</w:t>
      </w:r>
      <w:r>
        <w:rPr>
          <w:rFonts w:hint="eastAsia" w:ascii="宋体" w:hAnsi="宋体"/>
          <w:b w:val="0"/>
          <w:bCs w:val="0"/>
          <w:spacing w:val="-8"/>
          <w:sz w:val="40"/>
          <w:szCs w:val="40"/>
        </w:rPr>
        <w:t>、</w:t>
      </w:r>
      <w:r>
        <w:rPr>
          <w:rFonts w:hint="eastAsia"/>
          <w:color w:val="000000"/>
          <w:sz w:val="28"/>
          <w:szCs w:val="40"/>
          <w:lang w:val="en-US" w:eastAsia="zh-CN"/>
        </w:rPr>
        <w:t>供货时间</w:t>
      </w:r>
      <w:r>
        <w:rPr>
          <w:rFonts w:hint="eastAsia"/>
          <w:color w:val="000000"/>
          <w:sz w:val="28"/>
          <w:szCs w:val="40"/>
        </w:rPr>
        <w:t>、</w:t>
      </w:r>
      <w:r>
        <w:rPr>
          <w:rFonts w:hint="eastAsia"/>
          <w:color w:val="000000"/>
          <w:sz w:val="28"/>
          <w:szCs w:val="40"/>
          <w:lang w:val="en-US" w:eastAsia="zh-CN"/>
        </w:rPr>
        <w:t>地点及</w:t>
      </w:r>
      <w:r>
        <w:rPr>
          <w:rFonts w:hint="eastAsia"/>
          <w:color w:val="000000"/>
          <w:sz w:val="28"/>
          <w:szCs w:val="40"/>
        </w:rPr>
        <w:t>服务等要求。</w:t>
      </w:r>
    </w:p>
    <w:p>
      <w:pPr>
        <w:rPr>
          <w:rFonts w:hint="eastAsia" w:ascii="宋体" w:hAnsi="宋体"/>
          <w:b w:val="0"/>
          <w:bCs w:val="0"/>
          <w:color w:val="FF0000"/>
          <w:sz w:val="28"/>
          <w:szCs w:val="28"/>
        </w:rPr>
      </w:pPr>
      <w:r>
        <w:rPr>
          <w:rFonts w:hint="eastAsia" w:ascii="宋体" w:hAnsi="宋体"/>
          <w:b w:val="0"/>
          <w:bCs w:val="0"/>
          <w:spacing w:val="-8"/>
          <w:sz w:val="28"/>
          <w:szCs w:val="28"/>
        </w:rPr>
        <w:t>1、</w:t>
      </w:r>
      <w:r>
        <w:rPr>
          <w:rFonts w:hint="eastAsia" w:ascii="宋体" w:hAnsi="宋体" w:cs="宋体"/>
          <w:b w:val="0"/>
          <w:bCs w:val="0"/>
          <w:color w:val="0D0D0D"/>
          <w:kern w:val="0"/>
          <w:sz w:val="28"/>
          <w:szCs w:val="28"/>
        </w:rPr>
        <w:t>供货时间：</w:t>
      </w:r>
      <w:r>
        <w:rPr>
          <w:rFonts w:hint="eastAsia" w:ascii="宋体" w:hAnsi="宋体" w:cs="宋体"/>
          <w:b w:val="0"/>
          <w:bCs w:val="0"/>
          <w:color w:val="auto"/>
          <w:kern w:val="0"/>
          <w:sz w:val="28"/>
          <w:szCs w:val="28"/>
        </w:rPr>
        <w:t>合同签订后1</w:t>
      </w:r>
      <w:r>
        <w:rPr>
          <w:rFonts w:hint="eastAsia" w:ascii="宋体" w:hAnsi="宋体" w:cs="宋体"/>
          <w:b w:val="0"/>
          <w:bCs w:val="0"/>
          <w:color w:val="auto"/>
          <w:kern w:val="0"/>
          <w:sz w:val="28"/>
          <w:szCs w:val="28"/>
          <w:lang w:val="en-US" w:eastAsia="zh-CN"/>
        </w:rPr>
        <w:t>0</w:t>
      </w:r>
      <w:r>
        <w:rPr>
          <w:rFonts w:hint="eastAsia" w:ascii="宋体" w:hAnsi="宋体" w:cs="宋体"/>
          <w:b w:val="0"/>
          <w:bCs w:val="0"/>
          <w:color w:val="auto"/>
          <w:kern w:val="0"/>
          <w:sz w:val="28"/>
          <w:szCs w:val="28"/>
        </w:rPr>
        <w:t>个日历</w:t>
      </w:r>
      <w:r>
        <w:rPr>
          <w:rFonts w:hint="eastAsia" w:ascii="宋体" w:hAnsi="宋体" w:cs="宋体"/>
          <w:b w:val="0"/>
          <w:bCs w:val="0"/>
          <w:color w:val="auto"/>
          <w:kern w:val="0"/>
          <w:sz w:val="28"/>
          <w:szCs w:val="28"/>
          <w:lang w:val="en-US" w:eastAsia="zh-CN"/>
        </w:rPr>
        <w:t>日</w:t>
      </w:r>
      <w:r>
        <w:rPr>
          <w:rFonts w:hint="eastAsia" w:ascii="宋体" w:hAnsi="宋体" w:cs="宋体"/>
          <w:b w:val="0"/>
          <w:bCs w:val="0"/>
          <w:color w:val="auto"/>
          <w:kern w:val="0"/>
          <w:sz w:val="28"/>
          <w:szCs w:val="28"/>
        </w:rPr>
        <w:t>内</w:t>
      </w:r>
      <w:r>
        <w:rPr>
          <w:rFonts w:hint="eastAsia" w:ascii="宋体" w:hAnsi="宋体"/>
          <w:b w:val="0"/>
          <w:bCs w:val="0"/>
          <w:color w:val="auto"/>
          <w:sz w:val="28"/>
          <w:szCs w:val="28"/>
        </w:rPr>
        <w:t>。</w:t>
      </w:r>
    </w:p>
    <w:p>
      <w:pPr>
        <w:rPr>
          <w:rFonts w:hint="eastAsia" w:ascii="宋体" w:hAnsi="宋体" w:eastAsiaTheme="minorEastAsia"/>
          <w:b w:val="0"/>
          <w:bCs w:val="0"/>
          <w:color w:val="auto"/>
          <w:sz w:val="28"/>
          <w:szCs w:val="28"/>
          <w:lang w:eastAsia="zh-CN"/>
        </w:rPr>
      </w:pPr>
      <w:r>
        <w:rPr>
          <w:rFonts w:hint="eastAsia" w:ascii="宋体" w:hAnsi="宋体"/>
          <w:b w:val="0"/>
          <w:bCs w:val="0"/>
          <w:spacing w:val="-8"/>
          <w:sz w:val="28"/>
          <w:szCs w:val="28"/>
        </w:rPr>
        <w:t>2、</w:t>
      </w:r>
      <w:r>
        <w:rPr>
          <w:rFonts w:hint="eastAsia" w:ascii="宋体" w:hAnsi="宋体" w:cs="宋体"/>
          <w:b w:val="0"/>
          <w:bCs w:val="0"/>
          <w:color w:val="0D0D0D"/>
          <w:kern w:val="0"/>
          <w:sz w:val="28"/>
          <w:szCs w:val="28"/>
        </w:rPr>
        <w:t>供货地点</w:t>
      </w:r>
      <w:r>
        <w:rPr>
          <w:rFonts w:hint="eastAsia" w:ascii="宋体" w:hAnsi="宋体"/>
          <w:b w:val="0"/>
          <w:bCs w:val="0"/>
          <w:spacing w:val="-8"/>
          <w:sz w:val="28"/>
          <w:szCs w:val="28"/>
        </w:rPr>
        <w:t>：</w:t>
      </w:r>
      <w:r>
        <w:rPr>
          <w:rFonts w:hint="eastAsia" w:ascii="宋体" w:hAnsi="宋体"/>
          <w:b w:val="0"/>
          <w:bCs w:val="0"/>
          <w:color w:val="auto"/>
          <w:spacing w:val="-8"/>
          <w:sz w:val="28"/>
          <w:szCs w:val="28"/>
          <w:u w:val="single"/>
          <w:lang w:eastAsia="zh-CN"/>
        </w:rPr>
        <w:t>阳新县金太阳</w:t>
      </w:r>
      <w:r>
        <w:rPr>
          <w:rFonts w:hint="eastAsia" w:ascii="宋体" w:hAnsi="宋体"/>
          <w:b w:val="0"/>
          <w:bCs w:val="0"/>
          <w:color w:val="auto"/>
          <w:sz w:val="28"/>
          <w:szCs w:val="28"/>
          <w:u w:val="single"/>
        </w:rPr>
        <w:t>幼儿园</w:t>
      </w:r>
      <w:r>
        <w:rPr>
          <w:rFonts w:hint="eastAsia" w:ascii="宋体" w:hAnsi="宋体"/>
          <w:b w:val="0"/>
          <w:bCs w:val="0"/>
          <w:color w:val="auto"/>
          <w:sz w:val="28"/>
          <w:szCs w:val="28"/>
          <w:u w:val="single"/>
          <w:lang w:eastAsia="zh-CN"/>
        </w:rPr>
        <w:t>、阳新县实验幼教集团梨子园幼儿园托育中心、阳新县实验幼教集团梨子园幼儿园、阳新县实验小学附属幼儿园</w:t>
      </w:r>
    </w:p>
    <w:p>
      <w:pPr>
        <w:rPr>
          <w:rFonts w:hint="default" w:ascii="宋体" w:hAnsi="宋体" w:eastAsia="宋体"/>
          <w:b w:val="0"/>
          <w:bCs w:val="0"/>
          <w:sz w:val="28"/>
          <w:szCs w:val="28"/>
          <w:lang w:val="en-US" w:eastAsia="zh-CN"/>
        </w:rPr>
      </w:pPr>
      <w:r>
        <w:rPr>
          <w:rFonts w:hint="eastAsia" w:ascii="宋体" w:hAnsi="宋体"/>
          <w:b w:val="0"/>
          <w:bCs w:val="0"/>
          <w:sz w:val="28"/>
          <w:szCs w:val="28"/>
          <w:lang w:val="en-US" w:eastAsia="zh-CN"/>
        </w:rPr>
        <w:t>3</w:t>
      </w:r>
      <w:r>
        <w:rPr>
          <w:rFonts w:hint="eastAsia" w:ascii="宋体" w:hAnsi="宋体"/>
          <w:b w:val="0"/>
          <w:bCs w:val="0"/>
          <w:spacing w:val="-8"/>
          <w:sz w:val="28"/>
          <w:szCs w:val="28"/>
        </w:rPr>
        <w:t>、</w:t>
      </w:r>
      <w:r>
        <w:rPr>
          <w:rFonts w:hint="eastAsia" w:ascii="宋体" w:hAnsi="宋体"/>
          <w:b w:val="0"/>
          <w:bCs w:val="0"/>
          <w:spacing w:val="-8"/>
          <w:sz w:val="28"/>
          <w:szCs w:val="28"/>
          <w:lang w:val="en-US" w:eastAsia="zh-CN"/>
        </w:rPr>
        <w:t>服务要求：免费送货上门、免费安装调试；质保期：电器设备类产品不低于3年；教玩具类产品不低于1年。质保期内，响应上门时间不大于24小时。</w:t>
      </w:r>
    </w:p>
    <w:p>
      <w:pPr>
        <w:rPr>
          <w:rFonts w:hint="default" w:ascii="宋体" w:hAnsi="宋体" w:eastAsia="宋体"/>
          <w:b w:val="0"/>
          <w:bCs w:val="0"/>
          <w:spacing w:val="-8"/>
          <w:sz w:val="28"/>
          <w:szCs w:val="28"/>
          <w:lang w:val="en-US" w:eastAsia="zh-CN"/>
        </w:rPr>
      </w:pPr>
      <w:r>
        <w:rPr>
          <w:rFonts w:hint="eastAsia" w:ascii="宋体" w:hAnsi="宋体"/>
          <w:b w:val="0"/>
          <w:bCs w:val="0"/>
          <w:spacing w:val="-8"/>
          <w:sz w:val="28"/>
          <w:szCs w:val="28"/>
          <w:lang w:val="en-US" w:eastAsia="zh-CN"/>
        </w:rPr>
        <w:t>4</w:t>
      </w:r>
      <w:r>
        <w:rPr>
          <w:rFonts w:hint="eastAsia" w:ascii="宋体" w:hAnsi="宋体"/>
          <w:b w:val="0"/>
          <w:bCs w:val="0"/>
          <w:spacing w:val="-8"/>
          <w:sz w:val="28"/>
          <w:szCs w:val="28"/>
        </w:rPr>
        <w:t>、</w:t>
      </w:r>
      <w:r>
        <w:rPr>
          <w:rFonts w:hint="eastAsia" w:ascii="宋体" w:hAnsi="宋体"/>
          <w:b w:val="0"/>
          <w:bCs w:val="0"/>
          <w:spacing w:val="-8"/>
          <w:sz w:val="28"/>
          <w:szCs w:val="28"/>
          <w:lang w:val="en-US" w:eastAsia="zh-CN"/>
        </w:rPr>
        <w:t>付款要求：</w:t>
      </w:r>
      <w:r>
        <w:rPr>
          <w:rFonts w:hint="eastAsia" w:ascii="宋体" w:hAnsi="宋体" w:cs="宋体"/>
          <w:b w:val="0"/>
          <w:bCs w:val="0"/>
          <w:color w:val="auto"/>
          <w:kern w:val="0"/>
          <w:sz w:val="28"/>
          <w:szCs w:val="28"/>
          <w:highlight w:val="none"/>
        </w:rPr>
        <w:t>验收合格后付</w:t>
      </w:r>
      <w:r>
        <w:rPr>
          <w:rFonts w:hint="eastAsia" w:ascii="宋体" w:hAnsi="宋体" w:cs="宋体"/>
          <w:b w:val="0"/>
          <w:bCs w:val="0"/>
          <w:color w:val="auto"/>
          <w:kern w:val="0"/>
          <w:sz w:val="28"/>
          <w:szCs w:val="28"/>
          <w:highlight w:val="none"/>
          <w:lang w:val="en-US" w:eastAsia="zh-CN"/>
        </w:rPr>
        <w:t>款</w:t>
      </w:r>
      <w:r>
        <w:rPr>
          <w:rFonts w:hint="eastAsia" w:ascii="宋体" w:hAnsi="宋体" w:cs="宋体"/>
          <w:b w:val="0"/>
          <w:bCs w:val="0"/>
          <w:color w:val="auto"/>
          <w:kern w:val="0"/>
          <w:sz w:val="28"/>
          <w:szCs w:val="28"/>
          <w:highlight w:val="none"/>
        </w:rPr>
        <w:t>95%，余额5%一年后付清。</w:t>
      </w:r>
    </w:p>
    <w:p>
      <w:pPr>
        <w:spacing w:line="500" w:lineRule="exact"/>
        <w:rPr>
          <w:rFonts w:hint="eastAsia"/>
          <w:color w:val="000000"/>
          <w:szCs w:val="28"/>
        </w:rPr>
      </w:pPr>
      <w:r>
        <w:rPr>
          <w:rFonts w:hint="eastAsia"/>
          <w:color w:val="000000"/>
          <w:szCs w:val="28"/>
          <w:lang w:eastAsia="zh-CN"/>
        </w:rPr>
        <w:t>二</w:t>
      </w:r>
      <w:r>
        <w:rPr>
          <w:rFonts w:hint="eastAsia"/>
          <w:color w:val="000000"/>
          <w:szCs w:val="28"/>
        </w:rPr>
        <w:t>、国家相关行政主管部门颁布的强制标准、规范：采购内容需执行的国家相关标准、行业标准、地方标准或者其他标准、规范。</w:t>
      </w:r>
    </w:p>
    <w:p>
      <w:pPr>
        <w:pStyle w:val="2"/>
        <w:ind w:left="0" w:leftChars="0" w:firstLine="0" w:firstLineChars="0"/>
        <w:rPr>
          <w:rFonts w:hint="eastAsia" w:ascii="仿宋_GB2312" w:hAnsi="Calibri" w:eastAsia="仿宋_GB2312" w:cs="黑体"/>
          <w:color w:val="auto"/>
          <w:sz w:val="28"/>
          <w:szCs w:val="28"/>
        </w:rPr>
      </w:pPr>
      <w:r>
        <w:rPr>
          <w:rFonts w:hint="eastAsia"/>
          <w:bCs/>
          <w:kern w:val="44"/>
          <w:sz w:val="24"/>
          <w:lang w:eastAsia="zh-CN"/>
        </w:rPr>
        <w:t>三、采购</w:t>
      </w:r>
      <w:r>
        <w:rPr>
          <w:rFonts w:hint="eastAsia" w:ascii="宋体" w:hAnsi="宋体"/>
          <w:bCs/>
          <w:kern w:val="44"/>
          <w:sz w:val="24"/>
        </w:rPr>
        <w:t>清单见附件。</w:t>
      </w:r>
    </w:p>
    <w:p>
      <w:pPr>
        <w:pStyle w:val="2"/>
        <w:ind w:firstLine="960" w:firstLineChars="400"/>
        <w:rPr>
          <w:rFonts w:hint="eastAsia" w:ascii="仿宋_GB2312" w:hAnsi="Calibri" w:eastAsia="仿宋_GB2312" w:cs="黑体"/>
          <w:color w:val="auto"/>
          <w:sz w:val="24"/>
          <w:szCs w:val="24"/>
          <w:lang w:eastAsia="zh-CN"/>
        </w:rPr>
      </w:pPr>
      <w:r>
        <w:rPr>
          <w:rFonts w:hint="eastAsia" w:ascii="仿宋_GB2312" w:hAnsi="Calibri" w:eastAsia="仿宋_GB2312" w:cs="黑体"/>
          <w:color w:val="auto"/>
          <w:sz w:val="24"/>
          <w:szCs w:val="24"/>
          <w:lang w:eastAsia="zh-CN"/>
        </w:rPr>
        <w:t>工程量清单</w:t>
      </w:r>
    </w:p>
    <w:p>
      <w:pPr>
        <w:pStyle w:val="2"/>
        <w:ind w:left="0" w:leftChars="0" w:firstLine="1400" w:firstLineChars="500"/>
        <w:rPr>
          <w:rFonts w:hint="eastAsia" w:ascii="黑体" w:hAnsi="Calibri" w:eastAsia="黑体" w:cs="黑体"/>
          <w:color w:val="auto"/>
          <w:sz w:val="28"/>
          <w:szCs w:val="28"/>
          <w:lang w:eastAsia="zh-CN"/>
        </w:rPr>
        <w:sectPr>
          <w:pgSz w:w="11906" w:h="16838"/>
          <w:pgMar w:top="1440" w:right="1800" w:bottom="1440" w:left="1800" w:header="851" w:footer="992" w:gutter="0"/>
          <w:cols w:space="720" w:num="1"/>
          <w:docGrid w:type="lines" w:linePitch="312" w:charSpace="0"/>
        </w:sectPr>
      </w:pPr>
      <w:r>
        <w:rPr>
          <w:rFonts w:hint="eastAsia" w:ascii="黑体" w:hAnsi="Calibri" w:eastAsia="黑体" w:cs="黑体"/>
          <w:color w:val="auto"/>
          <w:sz w:val="28"/>
          <w:szCs w:val="28"/>
          <w:lang w:eastAsia="zh-CN"/>
        </w:rPr>
        <w:object>
          <v:shape id="_x0000_i1025" o:spt="75" type="#_x0000_t75" style="height:37.6pt;width:51.15pt;" o:ole="t" filled="f" o:preferrelative="t" stroked="f" coordsize="21600,21600">
            <v:path/>
            <v:fill on="f" focussize="0,0"/>
            <v:stroke on="f"/>
            <v:imagedata r:id="rId14" o:title=""/>
            <o:lock v:ext="edit" aspectratio="t"/>
            <w10:wrap type="none"/>
            <w10:anchorlock/>
          </v:shape>
          <o:OLEObject Type="Embed" ProgID="Package" ShapeID="_x0000_i1025" DrawAspect="Content" ObjectID="_1468075725" r:id="rId13">
            <o:LockedField>false</o:LockedField>
          </o:OLEObject>
        </w:object>
      </w:r>
    </w:p>
    <w:p>
      <w:pPr>
        <w:adjustRightInd w:val="0"/>
        <w:snapToGrid w:val="0"/>
        <w:spacing w:line="360" w:lineRule="auto"/>
        <w:rPr>
          <w:rFonts w:hint="eastAsia"/>
          <w:color w:val="000000"/>
          <w:sz w:val="24"/>
          <w:szCs w:val="24"/>
        </w:rPr>
      </w:pPr>
      <w:r>
        <w:rPr>
          <w:rFonts w:hint="eastAsia"/>
          <w:color w:val="000000"/>
          <w:sz w:val="24"/>
          <w:szCs w:val="24"/>
        </w:rPr>
        <w:t>.</w:t>
      </w:r>
    </w:p>
    <w:p>
      <w:pPr>
        <w:spacing w:line="500" w:lineRule="exact"/>
        <w:ind w:firstLine="1446" w:firstLineChars="400"/>
        <w:rPr>
          <w:rFonts w:ascii="Times New Roman" w:hAnsi="Times New Roman" w:cs="Times New Roman"/>
          <w:b/>
          <w:sz w:val="36"/>
          <w:szCs w:val="36"/>
        </w:rPr>
      </w:pPr>
      <w:r>
        <w:rPr>
          <w:rFonts w:ascii="Times New Roman" w:hAnsi="Times New Roman" w:cs="Times New Roman"/>
          <w:b/>
          <w:sz w:val="36"/>
          <w:szCs w:val="36"/>
        </w:rPr>
        <w:t>第四章  评审办法及评分标准</w:t>
      </w:r>
    </w:p>
    <w:p>
      <w:pPr>
        <w:spacing w:line="360" w:lineRule="auto"/>
        <w:rPr>
          <w:rFonts w:ascii="Times New Roman" w:hAnsi="Times New Roman" w:eastAsia="方正姚体" w:cs="Times New Roman"/>
          <w:bCs/>
          <w:sz w:val="24"/>
          <w:szCs w:val="24"/>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129"/>
        <w:gridCol w:w="697"/>
        <w:gridCol w:w="6008"/>
        <w:gridCol w:w="1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7" w:type="dxa"/>
            <w:vMerge w:val="restart"/>
            <w:shd w:val="pct10" w:color="auto" w:fill="auto"/>
            <w:noWrap w:val="0"/>
            <w:vAlign w:val="center"/>
          </w:tcPr>
          <w:p>
            <w:pPr>
              <w:spacing w:line="360" w:lineRule="auto"/>
              <w:ind w:left="-78" w:leftChars="-37" w:right="-86" w:rightChars="-41"/>
              <w:jc w:val="center"/>
              <w:rPr>
                <w:rFonts w:ascii="宋体" w:hAnsi="宋体" w:cs="Times New Roman"/>
                <w:b/>
                <w:color w:val="000000"/>
                <w:sz w:val="18"/>
                <w:szCs w:val="18"/>
              </w:rPr>
            </w:pPr>
            <w:r>
              <w:rPr>
                <w:rFonts w:hint="eastAsia" w:ascii="宋体" w:hAnsi="宋体" w:cs="Times New Roman"/>
                <w:b/>
                <w:bCs/>
                <w:color w:val="000000"/>
                <w:sz w:val="18"/>
                <w:szCs w:val="18"/>
              </w:rPr>
              <w:t>商务评议</w:t>
            </w:r>
          </w:p>
        </w:tc>
        <w:tc>
          <w:tcPr>
            <w:tcW w:w="1129" w:type="dxa"/>
            <w:shd w:val="pct10" w:color="auto" w:fill="auto"/>
            <w:noWrap w:val="0"/>
            <w:vAlign w:val="center"/>
          </w:tcPr>
          <w:p>
            <w:pPr>
              <w:spacing w:line="360" w:lineRule="auto"/>
              <w:jc w:val="center"/>
              <w:rPr>
                <w:rFonts w:ascii="宋体" w:hAnsi="宋体" w:cs="Times New Roman"/>
                <w:b/>
                <w:color w:val="000000"/>
                <w:sz w:val="18"/>
                <w:szCs w:val="18"/>
              </w:rPr>
            </w:pPr>
            <w:r>
              <w:rPr>
                <w:rFonts w:hint="eastAsia" w:ascii="宋体" w:hAnsi="宋体" w:cs="Times New Roman"/>
                <w:b/>
                <w:color w:val="000000"/>
                <w:sz w:val="18"/>
                <w:szCs w:val="18"/>
              </w:rPr>
              <w:t>评审因素</w:t>
            </w:r>
          </w:p>
        </w:tc>
        <w:tc>
          <w:tcPr>
            <w:tcW w:w="697" w:type="dxa"/>
            <w:shd w:val="pct10" w:color="auto" w:fill="auto"/>
            <w:noWrap w:val="0"/>
            <w:vAlign w:val="center"/>
          </w:tcPr>
          <w:p>
            <w:pPr>
              <w:spacing w:line="360" w:lineRule="auto"/>
              <w:ind w:left="-73" w:leftChars="-35" w:right="-80" w:rightChars="-38"/>
              <w:jc w:val="center"/>
              <w:rPr>
                <w:rFonts w:ascii="宋体" w:hAnsi="宋体" w:cs="Times New Roman"/>
                <w:b/>
                <w:color w:val="000000"/>
                <w:sz w:val="18"/>
                <w:szCs w:val="18"/>
              </w:rPr>
            </w:pPr>
            <w:r>
              <w:rPr>
                <w:rFonts w:hint="eastAsia" w:ascii="宋体" w:hAnsi="宋体" w:cs="Times New Roman"/>
                <w:b/>
                <w:color w:val="000000"/>
                <w:sz w:val="18"/>
                <w:szCs w:val="18"/>
              </w:rPr>
              <w:t>分值</w:t>
            </w:r>
          </w:p>
        </w:tc>
        <w:tc>
          <w:tcPr>
            <w:tcW w:w="6008" w:type="dxa"/>
            <w:shd w:val="pct10" w:color="auto" w:fill="auto"/>
            <w:noWrap w:val="0"/>
            <w:vAlign w:val="center"/>
          </w:tcPr>
          <w:p>
            <w:pPr>
              <w:spacing w:line="360" w:lineRule="auto"/>
              <w:jc w:val="center"/>
              <w:rPr>
                <w:rFonts w:ascii="宋体" w:hAnsi="宋体" w:cs="Times New Roman"/>
                <w:b/>
                <w:color w:val="000000"/>
                <w:sz w:val="18"/>
                <w:szCs w:val="18"/>
              </w:rPr>
            </w:pPr>
            <w:r>
              <w:rPr>
                <w:rFonts w:hint="eastAsia" w:ascii="宋体" w:hAnsi="宋体" w:cs="Times New Roman"/>
                <w:b/>
                <w:color w:val="000000"/>
                <w:sz w:val="18"/>
                <w:szCs w:val="18"/>
              </w:rPr>
              <w:t>评分标准</w:t>
            </w:r>
          </w:p>
        </w:tc>
        <w:tc>
          <w:tcPr>
            <w:tcW w:w="1021" w:type="dxa"/>
            <w:shd w:val="pct10" w:color="auto" w:fill="auto"/>
            <w:noWrap w:val="0"/>
            <w:vAlign w:val="center"/>
          </w:tcPr>
          <w:p>
            <w:pPr>
              <w:spacing w:line="360" w:lineRule="auto"/>
              <w:jc w:val="center"/>
              <w:rPr>
                <w:rFonts w:ascii="宋体" w:hAnsi="宋体" w:cs="Times New Roman"/>
                <w:b/>
                <w:color w:val="000000"/>
                <w:sz w:val="18"/>
                <w:szCs w:val="18"/>
              </w:rPr>
            </w:pPr>
            <w:r>
              <w:rPr>
                <w:rFonts w:hint="eastAsia" w:ascii="宋体" w:hAnsi="宋体" w:cs="Times New Roman"/>
                <w:b/>
                <w:color w:val="000000"/>
                <w:sz w:val="18"/>
                <w:szCs w:val="18"/>
              </w:rPr>
              <w:t>因素</w:t>
            </w:r>
          </w:p>
          <w:p>
            <w:pPr>
              <w:spacing w:line="360" w:lineRule="auto"/>
              <w:jc w:val="center"/>
              <w:rPr>
                <w:rFonts w:ascii="宋体" w:hAnsi="宋体" w:cs="Times New Roman"/>
                <w:b/>
                <w:color w:val="000000"/>
                <w:sz w:val="18"/>
                <w:szCs w:val="18"/>
              </w:rPr>
            </w:pPr>
            <w:r>
              <w:rPr>
                <w:rFonts w:hint="eastAsia" w:ascii="宋体" w:hAnsi="宋体" w:cs="Times New Roman"/>
                <w:b/>
                <w:color w:val="000000"/>
                <w:sz w:val="18"/>
                <w:szCs w:val="18"/>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7" w:type="dxa"/>
            <w:vMerge w:val="continue"/>
            <w:noWrap w:val="0"/>
            <w:vAlign w:val="center"/>
          </w:tcPr>
          <w:p>
            <w:pPr>
              <w:numPr>
                <w:ilvl w:val="0"/>
                <w:numId w:val="1"/>
              </w:numPr>
              <w:tabs>
                <w:tab w:val="left" w:pos="322"/>
              </w:tabs>
              <w:spacing w:line="360" w:lineRule="auto"/>
              <w:ind w:left="-42" w:right="-42" w:rightChars="-20" w:firstLine="0"/>
              <w:jc w:val="right"/>
              <w:rPr>
                <w:rFonts w:ascii="宋体" w:hAnsi="宋体" w:cs="Times New Roman"/>
                <w:b/>
                <w:color w:val="000000"/>
                <w:sz w:val="18"/>
                <w:szCs w:val="18"/>
              </w:rPr>
            </w:pPr>
          </w:p>
        </w:tc>
        <w:tc>
          <w:tcPr>
            <w:tcW w:w="1129" w:type="dxa"/>
            <w:noWrap w:val="0"/>
            <w:vAlign w:val="center"/>
          </w:tcPr>
          <w:p>
            <w:pPr>
              <w:spacing w:line="300" w:lineRule="auto"/>
              <w:ind w:left="-105" w:leftChars="-50" w:right="-105" w:rightChars="-50"/>
              <w:jc w:val="center"/>
              <w:rPr>
                <w:rFonts w:ascii="宋体" w:hAnsi="宋体" w:cs="Times New Roman"/>
                <w:b/>
                <w:color w:val="000000"/>
                <w:sz w:val="18"/>
                <w:szCs w:val="18"/>
              </w:rPr>
            </w:pPr>
            <w:r>
              <w:rPr>
                <w:rFonts w:hint="eastAsia" w:ascii="宋体" w:hAnsi="宋体"/>
                <w:sz w:val="18"/>
                <w:szCs w:val="18"/>
              </w:rPr>
              <w:t>企业实力</w:t>
            </w:r>
          </w:p>
        </w:tc>
        <w:tc>
          <w:tcPr>
            <w:tcW w:w="697" w:type="dxa"/>
            <w:noWrap w:val="0"/>
            <w:vAlign w:val="center"/>
          </w:tcPr>
          <w:p>
            <w:pPr>
              <w:spacing w:line="240" w:lineRule="exact"/>
              <w:ind w:left="-105" w:leftChars="-50" w:right="-105" w:rightChars="-50"/>
              <w:jc w:val="center"/>
              <w:rPr>
                <w:rFonts w:hint="default" w:ascii="宋体" w:hAnsi="宋体" w:eastAsia="宋体" w:cs="Times New Roman"/>
                <w:b/>
                <w:color w:val="000000"/>
                <w:sz w:val="18"/>
                <w:szCs w:val="18"/>
                <w:lang w:val="en-US" w:eastAsia="zh-CN"/>
              </w:rPr>
            </w:pPr>
            <w:r>
              <w:rPr>
                <w:rFonts w:hint="eastAsia" w:ascii="宋体" w:hAnsi="宋体" w:cs="Times New Roman"/>
                <w:b/>
                <w:color w:val="000000"/>
                <w:sz w:val="18"/>
                <w:szCs w:val="18"/>
                <w:lang w:val="en-US" w:eastAsia="zh-CN"/>
              </w:rPr>
              <w:t>6</w:t>
            </w:r>
          </w:p>
        </w:tc>
        <w:tc>
          <w:tcPr>
            <w:tcW w:w="6008" w:type="dxa"/>
            <w:noWrap w:val="0"/>
            <w:vAlign w:val="center"/>
          </w:tcPr>
          <w:p>
            <w:pPr>
              <w:spacing w:line="240" w:lineRule="exact"/>
              <w:ind w:left="-105" w:leftChars="-50" w:right="-105" w:rightChars="-50"/>
              <w:rPr>
                <w:rFonts w:ascii="宋体" w:hAnsi="宋体"/>
                <w:sz w:val="18"/>
                <w:szCs w:val="18"/>
              </w:rPr>
            </w:pPr>
            <w:r>
              <w:rPr>
                <w:rFonts w:hint="eastAsia" w:ascii="宋体" w:hAnsi="宋体"/>
                <w:sz w:val="18"/>
                <w:szCs w:val="18"/>
              </w:rPr>
              <w:t>1.供应商具备合格有效的ISO9001质量管理体系认证证书得</w:t>
            </w:r>
            <w:r>
              <w:rPr>
                <w:rFonts w:hint="eastAsia" w:ascii="宋体" w:hAnsi="宋体"/>
                <w:sz w:val="18"/>
                <w:szCs w:val="18"/>
                <w:lang w:val="en-US" w:eastAsia="zh-CN"/>
              </w:rPr>
              <w:t>2</w:t>
            </w:r>
            <w:r>
              <w:rPr>
                <w:rFonts w:hint="eastAsia" w:ascii="宋体" w:hAnsi="宋体"/>
                <w:sz w:val="18"/>
                <w:szCs w:val="18"/>
              </w:rPr>
              <w:t>分；</w:t>
            </w:r>
          </w:p>
          <w:p>
            <w:pPr>
              <w:spacing w:line="240" w:lineRule="exact"/>
              <w:ind w:left="-105" w:leftChars="-50" w:right="-105" w:rightChars="-50"/>
              <w:rPr>
                <w:rFonts w:ascii="宋体" w:hAnsi="宋体"/>
                <w:sz w:val="18"/>
                <w:szCs w:val="18"/>
              </w:rPr>
            </w:pPr>
            <w:r>
              <w:rPr>
                <w:rFonts w:hint="eastAsia" w:ascii="宋体" w:hAnsi="宋体"/>
                <w:sz w:val="18"/>
                <w:szCs w:val="18"/>
              </w:rPr>
              <w:t>2.供应商具备合格有效的ISO14001环境管理体系认证证书得</w:t>
            </w:r>
            <w:r>
              <w:rPr>
                <w:rFonts w:hint="eastAsia" w:ascii="宋体" w:hAnsi="宋体"/>
                <w:sz w:val="18"/>
                <w:szCs w:val="18"/>
                <w:lang w:val="en-US" w:eastAsia="zh-CN"/>
              </w:rPr>
              <w:t>2</w:t>
            </w:r>
            <w:r>
              <w:rPr>
                <w:rFonts w:hint="eastAsia" w:ascii="宋体" w:hAnsi="宋体"/>
                <w:sz w:val="18"/>
                <w:szCs w:val="18"/>
              </w:rPr>
              <w:t>分；</w:t>
            </w:r>
          </w:p>
          <w:p>
            <w:pPr>
              <w:spacing w:line="240" w:lineRule="exact"/>
              <w:ind w:left="-105" w:leftChars="-50" w:right="-105" w:rightChars="-50"/>
              <w:rPr>
                <w:rFonts w:ascii="宋体" w:hAnsi="宋体"/>
                <w:sz w:val="18"/>
                <w:szCs w:val="18"/>
              </w:rPr>
            </w:pPr>
            <w:r>
              <w:rPr>
                <w:rFonts w:hint="eastAsia" w:ascii="宋体" w:hAnsi="宋体"/>
                <w:sz w:val="18"/>
                <w:szCs w:val="18"/>
              </w:rPr>
              <w:t>3.供应商具备合格有效的OHSAS18001职业健康安全管理体系认证证书</w:t>
            </w:r>
            <w:r>
              <w:rPr>
                <w:rFonts w:hint="eastAsia" w:ascii="宋体" w:hAnsi="宋体"/>
                <w:sz w:val="18"/>
                <w:szCs w:val="18"/>
                <w:lang w:eastAsia="zh-CN"/>
              </w:rPr>
              <w:t>得</w:t>
            </w:r>
            <w:r>
              <w:rPr>
                <w:rFonts w:hint="eastAsia" w:ascii="宋体" w:hAnsi="宋体"/>
                <w:sz w:val="18"/>
                <w:szCs w:val="18"/>
                <w:lang w:val="en-US" w:eastAsia="zh-CN"/>
              </w:rPr>
              <w:t>2</w:t>
            </w:r>
            <w:r>
              <w:rPr>
                <w:rFonts w:hint="eastAsia" w:ascii="宋体" w:hAnsi="宋体"/>
                <w:sz w:val="18"/>
                <w:szCs w:val="18"/>
              </w:rPr>
              <w:t>分。</w:t>
            </w:r>
          </w:p>
          <w:p>
            <w:pPr>
              <w:spacing w:line="240" w:lineRule="exact"/>
              <w:ind w:left="-105" w:leftChars="-50" w:right="-105" w:rightChars="-50"/>
              <w:rPr>
                <w:rFonts w:ascii="宋体" w:hAnsi="宋体" w:cs="Times New Roman"/>
                <w:color w:val="000000"/>
                <w:sz w:val="18"/>
                <w:szCs w:val="18"/>
              </w:rPr>
            </w:pPr>
            <w:r>
              <w:rPr>
                <w:rFonts w:hint="eastAsia" w:ascii="宋体" w:hAnsi="宋体"/>
                <w:b/>
                <w:sz w:val="18"/>
                <w:szCs w:val="18"/>
              </w:rPr>
              <w:t>（提供以上认证证书的原件真彩扫描打印件并加盖公章）</w:t>
            </w:r>
          </w:p>
        </w:tc>
        <w:tc>
          <w:tcPr>
            <w:tcW w:w="1021" w:type="dxa"/>
            <w:noWrap w:val="0"/>
            <w:vAlign w:val="center"/>
          </w:tcPr>
          <w:p>
            <w:pPr>
              <w:spacing w:line="360" w:lineRule="auto"/>
              <w:ind w:left="-65" w:leftChars="-31" w:right="-36" w:rightChars="-17"/>
              <w:jc w:val="right"/>
              <w:rPr>
                <w:rFonts w:ascii="宋体" w:hAnsi="宋体" w:cs="Times New Roman"/>
                <w:b/>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7" w:type="dxa"/>
            <w:vMerge w:val="continue"/>
            <w:noWrap w:val="0"/>
            <w:vAlign w:val="center"/>
          </w:tcPr>
          <w:p>
            <w:pPr>
              <w:numPr>
                <w:ilvl w:val="0"/>
                <w:numId w:val="1"/>
              </w:numPr>
              <w:tabs>
                <w:tab w:val="left" w:pos="322"/>
              </w:tabs>
              <w:spacing w:line="360" w:lineRule="auto"/>
              <w:ind w:left="-42" w:right="-42" w:rightChars="-20" w:firstLine="0"/>
              <w:jc w:val="right"/>
              <w:rPr>
                <w:rFonts w:ascii="宋体" w:hAnsi="宋体" w:cs="Times New Roman"/>
                <w:b/>
                <w:color w:val="000000"/>
                <w:sz w:val="18"/>
                <w:szCs w:val="18"/>
              </w:rPr>
            </w:pPr>
          </w:p>
        </w:tc>
        <w:tc>
          <w:tcPr>
            <w:tcW w:w="1129" w:type="dxa"/>
            <w:noWrap w:val="0"/>
            <w:vAlign w:val="center"/>
          </w:tcPr>
          <w:p>
            <w:pPr>
              <w:spacing w:line="300" w:lineRule="auto"/>
              <w:ind w:left="-105" w:leftChars="-50" w:right="-105" w:rightChars="-50"/>
              <w:jc w:val="center"/>
              <w:rPr>
                <w:rFonts w:ascii="宋体" w:hAnsi="宋体" w:cs="Times New Roman"/>
                <w:b/>
                <w:color w:val="000000"/>
                <w:sz w:val="18"/>
                <w:szCs w:val="18"/>
              </w:rPr>
            </w:pPr>
            <w:r>
              <w:rPr>
                <w:rFonts w:hint="eastAsia" w:ascii="宋体" w:hAnsi="宋体"/>
                <w:sz w:val="18"/>
                <w:szCs w:val="18"/>
              </w:rPr>
              <w:t>项目人员</w:t>
            </w:r>
          </w:p>
        </w:tc>
        <w:tc>
          <w:tcPr>
            <w:tcW w:w="697" w:type="dxa"/>
            <w:noWrap w:val="0"/>
            <w:vAlign w:val="center"/>
          </w:tcPr>
          <w:p>
            <w:pPr>
              <w:spacing w:line="300" w:lineRule="auto"/>
              <w:ind w:left="-105" w:leftChars="-50" w:right="-105" w:rightChars="-50"/>
              <w:jc w:val="center"/>
              <w:rPr>
                <w:rFonts w:hint="eastAsia" w:ascii="宋体" w:hAnsi="宋体" w:eastAsia="宋体" w:cs="Times New Roman"/>
                <w:b/>
                <w:color w:val="000000"/>
                <w:sz w:val="18"/>
                <w:szCs w:val="18"/>
                <w:lang w:val="en-US" w:eastAsia="zh-CN"/>
              </w:rPr>
            </w:pPr>
            <w:r>
              <w:rPr>
                <w:rFonts w:hint="eastAsia" w:ascii="宋体" w:hAnsi="宋体" w:cs="Times New Roman"/>
                <w:b/>
                <w:color w:val="000000"/>
                <w:sz w:val="18"/>
                <w:szCs w:val="18"/>
                <w:lang w:val="en-US" w:eastAsia="zh-CN"/>
              </w:rPr>
              <w:t>1</w:t>
            </w:r>
          </w:p>
        </w:tc>
        <w:tc>
          <w:tcPr>
            <w:tcW w:w="6008" w:type="dxa"/>
            <w:noWrap w:val="0"/>
            <w:vAlign w:val="center"/>
          </w:tcPr>
          <w:p>
            <w:pPr>
              <w:ind w:left="-105" w:leftChars="-50" w:right="-105" w:rightChars="-50"/>
              <w:rPr>
                <w:rFonts w:hint="eastAsia" w:ascii="宋体" w:hAnsi="宋体"/>
                <w:sz w:val="18"/>
                <w:szCs w:val="18"/>
              </w:rPr>
            </w:pPr>
            <w:r>
              <w:rPr>
                <w:rFonts w:hint="eastAsia" w:ascii="宋体" w:hAnsi="宋体"/>
                <w:sz w:val="18"/>
                <w:szCs w:val="18"/>
              </w:rPr>
              <w:t>1.供应商拟派驻本项目的</w:t>
            </w:r>
            <w:r>
              <w:rPr>
                <w:rFonts w:hint="eastAsia" w:ascii="宋体" w:hAnsi="宋体"/>
                <w:sz w:val="18"/>
                <w:szCs w:val="18"/>
                <w:lang w:eastAsia="zh-CN"/>
              </w:rPr>
              <w:t>技术负责人需具有</w:t>
            </w:r>
            <w:r>
              <w:rPr>
                <w:rFonts w:hint="eastAsia" w:ascii="宋体" w:hAnsi="宋体"/>
                <w:sz w:val="18"/>
                <w:szCs w:val="18"/>
              </w:rPr>
              <w:t>相关职称的得</w:t>
            </w:r>
            <w:r>
              <w:rPr>
                <w:rFonts w:hint="eastAsia" w:ascii="宋体" w:hAnsi="宋体"/>
                <w:sz w:val="18"/>
                <w:szCs w:val="18"/>
                <w:lang w:val="en-US" w:eastAsia="zh-CN"/>
              </w:rPr>
              <w:t>1</w:t>
            </w:r>
            <w:r>
              <w:rPr>
                <w:rFonts w:hint="eastAsia" w:ascii="宋体" w:hAnsi="宋体"/>
                <w:sz w:val="18"/>
                <w:szCs w:val="18"/>
              </w:rPr>
              <w:t>分；</w:t>
            </w:r>
            <w:r>
              <w:rPr>
                <w:rFonts w:hint="eastAsia" w:ascii="宋体" w:hAnsi="宋体"/>
                <w:b/>
                <w:sz w:val="18"/>
                <w:szCs w:val="18"/>
              </w:rPr>
              <w:t>（提供资格证书及</w:t>
            </w:r>
            <w:r>
              <w:rPr>
                <w:rFonts w:hint="eastAsia"/>
                <w:b/>
                <w:sz w:val="18"/>
                <w:szCs w:val="18"/>
              </w:rPr>
              <w:t>公司为其缴纳社会保险的证明材料</w:t>
            </w:r>
            <w:r>
              <w:rPr>
                <w:rFonts w:hint="eastAsia" w:ascii="宋体" w:hAnsi="宋体"/>
                <w:b/>
                <w:sz w:val="18"/>
                <w:szCs w:val="18"/>
              </w:rPr>
              <w:t>的原件真彩扫描打印件</w:t>
            </w:r>
            <w:r>
              <w:rPr>
                <w:rFonts w:hint="eastAsia"/>
                <w:b/>
                <w:sz w:val="18"/>
                <w:szCs w:val="18"/>
              </w:rPr>
              <w:t>并加盖公章</w:t>
            </w:r>
            <w:r>
              <w:rPr>
                <w:rFonts w:hint="eastAsia" w:ascii="宋体" w:hAnsi="宋体"/>
                <w:b/>
                <w:sz w:val="18"/>
                <w:szCs w:val="18"/>
              </w:rPr>
              <w:t>）</w:t>
            </w:r>
          </w:p>
          <w:p>
            <w:pPr>
              <w:tabs>
                <w:tab w:val="left" w:pos="308"/>
              </w:tabs>
              <w:ind w:left="-105" w:leftChars="-50" w:right="-105" w:rightChars="-50"/>
              <w:rPr>
                <w:rFonts w:hint="eastAsia" w:ascii="宋体" w:hAnsi="宋体" w:eastAsia="宋体" w:cs="Times New Roman"/>
                <w:color w:val="000000"/>
                <w:sz w:val="18"/>
                <w:szCs w:val="18"/>
                <w:lang w:eastAsia="zh-CN"/>
              </w:rPr>
            </w:pPr>
          </w:p>
        </w:tc>
        <w:tc>
          <w:tcPr>
            <w:tcW w:w="1021" w:type="dxa"/>
            <w:noWrap w:val="0"/>
            <w:vAlign w:val="center"/>
          </w:tcPr>
          <w:p>
            <w:pPr>
              <w:spacing w:line="360" w:lineRule="auto"/>
              <w:ind w:left="-65" w:leftChars="-31" w:right="-36" w:rightChars="-17"/>
              <w:jc w:val="right"/>
              <w:rPr>
                <w:rFonts w:ascii="宋体" w:hAnsi="宋体" w:cs="Times New Roman"/>
                <w:b/>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7" w:type="dxa"/>
            <w:vMerge w:val="continue"/>
            <w:noWrap w:val="0"/>
            <w:vAlign w:val="center"/>
          </w:tcPr>
          <w:p>
            <w:pPr>
              <w:numPr>
                <w:ilvl w:val="0"/>
                <w:numId w:val="1"/>
              </w:numPr>
              <w:tabs>
                <w:tab w:val="left" w:pos="322"/>
              </w:tabs>
              <w:spacing w:line="360" w:lineRule="auto"/>
              <w:ind w:left="-42" w:right="-42" w:rightChars="-20" w:firstLine="0"/>
              <w:jc w:val="right"/>
              <w:rPr>
                <w:rFonts w:ascii="宋体" w:hAnsi="宋体" w:cs="Times New Roman"/>
                <w:b/>
                <w:color w:val="000000"/>
                <w:sz w:val="18"/>
                <w:szCs w:val="18"/>
              </w:rPr>
            </w:pPr>
          </w:p>
        </w:tc>
        <w:tc>
          <w:tcPr>
            <w:tcW w:w="1129" w:type="dxa"/>
            <w:noWrap w:val="0"/>
            <w:vAlign w:val="center"/>
          </w:tcPr>
          <w:p>
            <w:pPr>
              <w:spacing w:line="300" w:lineRule="auto"/>
              <w:ind w:left="-105" w:leftChars="-50" w:right="-105" w:rightChars="-50"/>
              <w:jc w:val="center"/>
              <w:rPr>
                <w:rFonts w:ascii="宋体" w:hAnsi="宋体" w:cs="Times New Roman"/>
                <w:b/>
                <w:color w:val="000000"/>
                <w:sz w:val="18"/>
                <w:szCs w:val="18"/>
              </w:rPr>
            </w:pPr>
            <w:r>
              <w:rPr>
                <w:rFonts w:hint="eastAsia" w:ascii="宋体" w:hAnsi="宋体"/>
                <w:sz w:val="18"/>
                <w:szCs w:val="18"/>
              </w:rPr>
              <w:t>承诺</w:t>
            </w:r>
          </w:p>
        </w:tc>
        <w:tc>
          <w:tcPr>
            <w:tcW w:w="697" w:type="dxa"/>
            <w:noWrap w:val="0"/>
            <w:vAlign w:val="center"/>
          </w:tcPr>
          <w:p>
            <w:pPr>
              <w:spacing w:line="300" w:lineRule="auto"/>
              <w:ind w:left="-105" w:leftChars="-50" w:right="-105" w:rightChars="-50"/>
              <w:jc w:val="center"/>
              <w:rPr>
                <w:rFonts w:hint="default" w:ascii="宋体" w:hAnsi="宋体" w:eastAsia="宋体" w:cs="Times New Roman"/>
                <w:b/>
                <w:color w:val="000000"/>
                <w:sz w:val="18"/>
                <w:szCs w:val="18"/>
                <w:lang w:val="en-US" w:eastAsia="zh-CN"/>
              </w:rPr>
            </w:pPr>
            <w:r>
              <w:rPr>
                <w:rFonts w:hint="eastAsia" w:ascii="宋体" w:hAnsi="宋体" w:cs="Times New Roman"/>
                <w:b/>
                <w:color w:val="000000"/>
                <w:sz w:val="18"/>
                <w:szCs w:val="18"/>
                <w:lang w:val="en-US" w:eastAsia="zh-CN"/>
              </w:rPr>
              <w:t>3</w:t>
            </w:r>
          </w:p>
        </w:tc>
        <w:tc>
          <w:tcPr>
            <w:tcW w:w="6008" w:type="dxa"/>
            <w:noWrap w:val="0"/>
            <w:vAlign w:val="center"/>
          </w:tcPr>
          <w:p>
            <w:pPr>
              <w:ind w:left="-105" w:leftChars="-50" w:right="-105" w:rightChars="-50"/>
              <w:rPr>
                <w:rFonts w:hint="eastAsia" w:ascii="宋体" w:hAnsi="宋体"/>
                <w:sz w:val="18"/>
                <w:szCs w:val="18"/>
              </w:rPr>
            </w:pPr>
            <w:r>
              <w:rPr>
                <w:rFonts w:hint="eastAsia" w:ascii="宋体" w:hAnsi="宋体"/>
                <w:sz w:val="18"/>
                <w:szCs w:val="18"/>
              </w:rPr>
              <w:t>1.供应商承诺施工过程中不随意更换技术负责人得 1分，否则得 0 分；</w:t>
            </w:r>
          </w:p>
          <w:p>
            <w:pPr>
              <w:ind w:left="-105" w:leftChars="-50" w:right="-105" w:rightChars="-50"/>
              <w:rPr>
                <w:rFonts w:hint="eastAsia" w:ascii="宋体" w:hAnsi="宋体"/>
                <w:sz w:val="18"/>
                <w:szCs w:val="18"/>
              </w:rPr>
            </w:pPr>
            <w:r>
              <w:rPr>
                <w:rFonts w:hint="eastAsia" w:ascii="宋体" w:hAnsi="宋体"/>
                <w:sz w:val="18"/>
                <w:szCs w:val="18"/>
              </w:rPr>
              <w:t>2.供应商承诺</w:t>
            </w:r>
            <w:r>
              <w:rPr>
                <w:rFonts w:hint="eastAsia" w:ascii="宋体" w:hAnsi="宋体"/>
                <w:sz w:val="18"/>
                <w:szCs w:val="18"/>
                <w:lang w:eastAsia="zh-CN"/>
              </w:rPr>
              <w:t>提供</w:t>
            </w:r>
            <w:r>
              <w:rPr>
                <w:rFonts w:hint="eastAsia" w:ascii="宋体" w:hAnsi="宋体"/>
                <w:sz w:val="18"/>
                <w:szCs w:val="18"/>
              </w:rPr>
              <w:t>优质</w:t>
            </w:r>
            <w:r>
              <w:rPr>
                <w:rFonts w:hint="eastAsia" w:ascii="宋体" w:hAnsi="宋体"/>
                <w:sz w:val="18"/>
                <w:szCs w:val="18"/>
                <w:lang w:eastAsia="zh-CN"/>
              </w:rPr>
              <w:t>产品</w:t>
            </w:r>
            <w:r>
              <w:rPr>
                <w:rFonts w:hint="eastAsia" w:ascii="宋体" w:hAnsi="宋体"/>
                <w:sz w:val="18"/>
                <w:szCs w:val="18"/>
              </w:rPr>
              <w:t>并有相应完善的</w:t>
            </w:r>
            <w:r>
              <w:rPr>
                <w:rFonts w:hint="eastAsia" w:ascii="宋体" w:hAnsi="宋体"/>
                <w:sz w:val="18"/>
                <w:szCs w:val="18"/>
                <w:lang w:eastAsia="zh-CN"/>
              </w:rPr>
              <w:t>技术</w:t>
            </w:r>
            <w:r>
              <w:rPr>
                <w:rFonts w:hint="eastAsia" w:ascii="宋体" w:hAnsi="宋体"/>
                <w:sz w:val="18"/>
                <w:szCs w:val="18"/>
              </w:rPr>
              <w:t>管理措施的得 1分，否则得 0 分；</w:t>
            </w:r>
          </w:p>
          <w:p>
            <w:pPr>
              <w:ind w:left="-105" w:leftChars="-50" w:right="-105" w:rightChars="-50"/>
              <w:rPr>
                <w:rFonts w:hint="eastAsia" w:ascii="宋体" w:hAnsi="宋体"/>
                <w:sz w:val="18"/>
                <w:szCs w:val="18"/>
              </w:rPr>
            </w:pPr>
            <w:r>
              <w:rPr>
                <w:rFonts w:hint="eastAsia" w:ascii="宋体" w:hAnsi="宋体"/>
                <w:sz w:val="18"/>
                <w:szCs w:val="18"/>
              </w:rPr>
              <w:t>3.供应商承诺施工过程中保障施工人员权益（包括但不限于不拖欠施工人员工资、保障施工人员福利等）的得1分，否则得 0 分。</w:t>
            </w:r>
          </w:p>
          <w:p>
            <w:pPr>
              <w:ind w:left="-105" w:leftChars="-50" w:right="-105" w:rightChars="-50"/>
              <w:rPr>
                <w:rFonts w:ascii="宋体" w:hAnsi="宋体" w:cs="Times New Roman"/>
                <w:color w:val="000000"/>
                <w:sz w:val="18"/>
                <w:szCs w:val="18"/>
              </w:rPr>
            </w:pPr>
            <w:r>
              <w:rPr>
                <w:rFonts w:hint="eastAsia" w:ascii="宋体" w:hAnsi="宋体"/>
                <w:b/>
                <w:sz w:val="18"/>
                <w:szCs w:val="18"/>
              </w:rPr>
              <w:t>（提供以上承诺书原件并加盖公章）</w:t>
            </w:r>
          </w:p>
        </w:tc>
        <w:tc>
          <w:tcPr>
            <w:tcW w:w="1021" w:type="dxa"/>
            <w:noWrap w:val="0"/>
            <w:vAlign w:val="center"/>
          </w:tcPr>
          <w:p>
            <w:pPr>
              <w:spacing w:line="360" w:lineRule="auto"/>
              <w:ind w:left="-65" w:leftChars="-31" w:right="-36" w:rightChars="-17"/>
              <w:jc w:val="right"/>
              <w:rPr>
                <w:rFonts w:ascii="宋体" w:hAnsi="宋体" w:cs="Times New Roman"/>
                <w:b/>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727" w:type="dxa"/>
            <w:vMerge w:val="continue"/>
            <w:noWrap w:val="0"/>
            <w:vAlign w:val="center"/>
          </w:tcPr>
          <w:p>
            <w:pPr>
              <w:numPr>
                <w:ilvl w:val="0"/>
                <w:numId w:val="1"/>
              </w:numPr>
              <w:tabs>
                <w:tab w:val="left" w:pos="322"/>
              </w:tabs>
              <w:spacing w:line="360" w:lineRule="auto"/>
              <w:ind w:left="-42" w:right="-42" w:rightChars="-20" w:firstLine="0"/>
              <w:jc w:val="right"/>
              <w:rPr>
                <w:rFonts w:ascii="宋体" w:hAnsi="宋体" w:cs="Times New Roman"/>
                <w:b/>
                <w:color w:val="000000"/>
                <w:sz w:val="18"/>
                <w:szCs w:val="18"/>
              </w:rPr>
            </w:pPr>
          </w:p>
        </w:tc>
        <w:tc>
          <w:tcPr>
            <w:tcW w:w="1129" w:type="dxa"/>
            <w:noWrap w:val="0"/>
            <w:vAlign w:val="center"/>
          </w:tcPr>
          <w:p>
            <w:pPr>
              <w:widowControl/>
              <w:spacing w:line="300" w:lineRule="auto"/>
              <w:ind w:left="-105" w:leftChars="-50" w:right="-105" w:rightChars="-50"/>
              <w:jc w:val="center"/>
              <w:rPr>
                <w:rFonts w:ascii="宋体" w:hAnsi="宋体" w:cs="Times New Roman"/>
                <w:b/>
                <w:color w:val="000000"/>
                <w:sz w:val="18"/>
                <w:szCs w:val="18"/>
              </w:rPr>
            </w:pPr>
            <w:r>
              <w:rPr>
                <w:rFonts w:hint="eastAsia" w:ascii="宋体" w:hAnsi="宋体"/>
                <w:sz w:val="18"/>
                <w:szCs w:val="18"/>
              </w:rPr>
              <w:t>磋商响应文件的完整性</w:t>
            </w:r>
          </w:p>
        </w:tc>
        <w:tc>
          <w:tcPr>
            <w:tcW w:w="697" w:type="dxa"/>
            <w:noWrap w:val="0"/>
            <w:vAlign w:val="center"/>
          </w:tcPr>
          <w:p>
            <w:pPr>
              <w:spacing w:line="300" w:lineRule="auto"/>
              <w:ind w:left="-105" w:leftChars="-50" w:right="-105" w:rightChars="-50"/>
              <w:jc w:val="center"/>
              <w:rPr>
                <w:rFonts w:hint="eastAsia" w:ascii="宋体" w:hAnsi="宋体" w:eastAsia="宋体" w:cs="Times New Roman"/>
                <w:b/>
                <w:color w:val="000000"/>
                <w:sz w:val="18"/>
                <w:szCs w:val="18"/>
                <w:lang w:val="en-US" w:eastAsia="zh-CN"/>
              </w:rPr>
            </w:pPr>
            <w:r>
              <w:rPr>
                <w:rFonts w:hint="eastAsia" w:ascii="宋体" w:hAnsi="宋体" w:cs="Times New Roman"/>
                <w:b/>
                <w:color w:val="000000"/>
                <w:sz w:val="18"/>
                <w:szCs w:val="18"/>
                <w:lang w:val="en-US" w:eastAsia="zh-CN"/>
              </w:rPr>
              <w:t>5</w:t>
            </w:r>
          </w:p>
        </w:tc>
        <w:tc>
          <w:tcPr>
            <w:tcW w:w="6008" w:type="dxa"/>
            <w:noWrap w:val="0"/>
            <w:vAlign w:val="center"/>
          </w:tcPr>
          <w:p>
            <w:pPr>
              <w:ind w:left="-105" w:leftChars="-50" w:right="-105" w:rightChars="-50"/>
              <w:rPr>
                <w:rFonts w:ascii="宋体" w:hAnsi="宋体" w:cs="Times New Roman"/>
                <w:color w:val="000000"/>
                <w:sz w:val="18"/>
                <w:szCs w:val="18"/>
              </w:rPr>
            </w:pPr>
            <w:r>
              <w:rPr>
                <w:rFonts w:hint="eastAsia" w:ascii="宋体" w:hAnsi="宋体"/>
                <w:sz w:val="18"/>
                <w:szCs w:val="18"/>
              </w:rPr>
              <w:t>磋商响应</w:t>
            </w:r>
            <w:r>
              <w:rPr>
                <w:rFonts w:ascii="宋体" w:hAnsi="宋体"/>
                <w:sz w:val="18"/>
                <w:szCs w:val="18"/>
              </w:rPr>
              <w:t>文件全面响应</w:t>
            </w:r>
            <w:r>
              <w:rPr>
                <w:rFonts w:hint="eastAsia" w:ascii="宋体" w:hAnsi="宋体"/>
                <w:sz w:val="18"/>
                <w:szCs w:val="18"/>
              </w:rPr>
              <w:t>磋商</w:t>
            </w:r>
            <w:r>
              <w:rPr>
                <w:rFonts w:ascii="宋体" w:hAnsi="宋体"/>
                <w:sz w:val="18"/>
                <w:szCs w:val="18"/>
              </w:rPr>
              <w:t>文件要求，编制完整、非活页装订，且有详细目录、连续页码、目录与有关材料装订顺序对应清晰、查阅方便得</w:t>
            </w:r>
            <w:r>
              <w:rPr>
                <w:rFonts w:hint="eastAsia" w:ascii="宋体" w:hAnsi="宋体"/>
                <w:sz w:val="18"/>
                <w:szCs w:val="18"/>
                <w:lang w:val="en-US" w:eastAsia="zh-CN"/>
              </w:rPr>
              <w:t>5</w:t>
            </w:r>
            <w:r>
              <w:rPr>
                <w:rFonts w:ascii="宋体" w:hAnsi="宋体"/>
                <w:sz w:val="18"/>
                <w:szCs w:val="18"/>
              </w:rPr>
              <w:t>分。编排杂乱无章、叙述答非所问、资料残缺不全、资料模糊不清、前后不一致等，每处扣</w:t>
            </w:r>
            <w:r>
              <w:rPr>
                <w:rFonts w:hint="eastAsia" w:ascii="宋体" w:hAnsi="宋体"/>
                <w:sz w:val="18"/>
                <w:szCs w:val="18"/>
              </w:rPr>
              <w:t>0.5</w:t>
            </w:r>
            <w:r>
              <w:rPr>
                <w:rFonts w:ascii="宋体" w:hAnsi="宋体"/>
                <w:sz w:val="18"/>
                <w:szCs w:val="18"/>
              </w:rPr>
              <w:t>分，扣完为止</w:t>
            </w:r>
            <w:r>
              <w:rPr>
                <w:rFonts w:hint="eastAsia" w:ascii="宋体" w:hAnsi="宋体"/>
                <w:sz w:val="18"/>
                <w:szCs w:val="18"/>
              </w:rPr>
              <w:t>，活页装订不得分</w:t>
            </w:r>
            <w:r>
              <w:rPr>
                <w:rFonts w:ascii="宋体" w:hAnsi="宋体"/>
                <w:sz w:val="18"/>
                <w:szCs w:val="18"/>
              </w:rPr>
              <w:t>；</w:t>
            </w:r>
          </w:p>
        </w:tc>
        <w:tc>
          <w:tcPr>
            <w:tcW w:w="1021" w:type="dxa"/>
            <w:noWrap w:val="0"/>
            <w:vAlign w:val="center"/>
          </w:tcPr>
          <w:p>
            <w:pPr>
              <w:spacing w:line="360" w:lineRule="auto"/>
              <w:ind w:left="-65" w:leftChars="-31" w:right="-36" w:rightChars="-17"/>
              <w:jc w:val="right"/>
              <w:rPr>
                <w:rFonts w:ascii="宋体" w:hAnsi="宋体" w:cs="Times New Roman"/>
                <w:b/>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53" w:type="dxa"/>
            <w:gridSpan w:val="3"/>
            <w:noWrap w:val="0"/>
            <w:vAlign w:val="center"/>
          </w:tcPr>
          <w:p>
            <w:pPr>
              <w:spacing w:line="360" w:lineRule="auto"/>
              <w:ind w:left="-48" w:leftChars="-23" w:right="-36" w:rightChars="-17"/>
              <w:jc w:val="center"/>
              <w:rPr>
                <w:rFonts w:ascii="宋体" w:hAnsi="宋体" w:cs="Times New Roman"/>
                <w:b/>
                <w:color w:val="FF0000"/>
                <w:sz w:val="18"/>
                <w:szCs w:val="18"/>
              </w:rPr>
            </w:pPr>
            <w:r>
              <w:rPr>
                <w:rFonts w:hint="eastAsia" w:ascii="宋体" w:hAnsi="宋体" w:cs="Times New Roman"/>
                <w:b/>
                <w:color w:val="FF0000"/>
                <w:sz w:val="18"/>
                <w:szCs w:val="18"/>
              </w:rPr>
              <w:t>商务分合计</w:t>
            </w:r>
          </w:p>
        </w:tc>
        <w:tc>
          <w:tcPr>
            <w:tcW w:w="7029" w:type="dxa"/>
            <w:gridSpan w:val="2"/>
            <w:noWrap w:val="0"/>
            <w:vAlign w:val="center"/>
          </w:tcPr>
          <w:p>
            <w:pPr>
              <w:spacing w:line="360" w:lineRule="auto"/>
              <w:ind w:left="-65" w:leftChars="-31" w:right="-36" w:rightChars="-17"/>
              <w:jc w:val="center"/>
              <w:rPr>
                <w:rFonts w:ascii="宋体" w:hAnsi="宋体" w:cs="Times New Roman"/>
                <w:b/>
                <w:color w:val="000000"/>
                <w:sz w:val="18"/>
                <w:szCs w:val="18"/>
              </w:rPr>
            </w:pPr>
            <w:r>
              <w:rPr>
                <w:rFonts w:hint="eastAsia" w:ascii="宋体" w:hAnsi="宋体" w:cs="Times New Roman"/>
                <w:b/>
                <w:color w:val="000000"/>
                <w:sz w:val="18"/>
                <w:szCs w:val="18"/>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27" w:type="dxa"/>
            <w:vMerge w:val="restart"/>
            <w:shd w:val="pct10" w:color="auto" w:fill="auto"/>
            <w:noWrap w:val="0"/>
            <w:vAlign w:val="center"/>
          </w:tcPr>
          <w:p>
            <w:pPr>
              <w:tabs>
                <w:tab w:val="left" w:pos="322"/>
              </w:tabs>
              <w:spacing w:line="360" w:lineRule="auto"/>
              <w:ind w:left="-42" w:right="-42" w:rightChars="-20"/>
              <w:jc w:val="right"/>
              <w:rPr>
                <w:rFonts w:ascii="宋体" w:hAnsi="宋体" w:cs="Times New Roman"/>
                <w:b/>
                <w:color w:val="000000"/>
                <w:sz w:val="18"/>
                <w:szCs w:val="18"/>
              </w:rPr>
            </w:pPr>
            <w:r>
              <w:rPr>
                <w:rFonts w:hint="eastAsia" w:ascii="宋体" w:hAnsi="宋体" w:cs="Times New Roman"/>
                <w:b/>
                <w:bCs/>
                <w:color w:val="000000"/>
                <w:sz w:val="18"/>
                <w:szCs w:val="18"/>
              </w:rPr>
              <w:t>技术服务评议</w:t>
            </w:r>
          </w:p>
        </w:tc>
        <w:tc>
          <w:tcPr>
            <w:tcW w:w="1129" w:type="dxa"/>
            <w:shd w:val="pct10" w:color="auto" w:fill="auto"/>
            <w:noWrap w:val="0"/>
            <w:vAlign w:val="center"/>
          </w:tcPr>
          <w:p>
            <w:pPr>
              <w:spacing w:line="360" w:lineRule="auto"/>
              <w:ind w:left="-78" w:leftChars="-37" w:right="-86" w:rightChars="-41"/>
              <w:jc w:val="center"/>
              <w:rPr>
                <w:rFonts w:ascii="宋体" w:hAnsi="宋体" w:cs="Times New Roman"/>
                <w:b/>
                <w:color w:val="000000"/>
                <w:sz w:val="18"/>
                <w:szCs w:val="18"/>
              </w:rPr>
            </w:pPr>
            <w:r>
              <w:rPr>
                <w:rFonts w:hint="eastAsia" w:ascii="宋体" w:hAnsi="宋体" w:cs="Times New Roman"/>
                <w:b/>
                <w:color w:val="000000"/>
                <w:sz w:val="18"/>
                <w:szCs w:val="18"/>
              </w:rPr>
              <w:t>评审因素</w:t>
            </w:r>
          </w:p>
        </w:tc>
        <w:tc>
          <w:tcPr>
            <w:tcW w:w="697" w:type="dxa"/>
            <w:shd w:val="pct10" w:color="auto" w:fill="auto"/>
            <w:noWrap w:val="0"/>
            <w:vAlign w:val="center"/>
          </w:tcPr>
          <w:p>
            <w:pPr>
              <w:spacing w:line="360" w:lineRule="auto"/>
              <w:ind w:left="-73" w:leftChars="-35" w:right="-80" w:rightChars="-38"/>
              <w:jc w:val="center"/>
              <w:rPr>
                <w:rFonts w:ascii="宋体" w:hAnsi="宋体" w:cs="Times New Roman"/>
                <w:b/>
                <w:color w:val="000000"/>
                <w:sz w:val="18"/>
                <w:szCs w:val="18"/>
              </w:rPr>
            </w:pPr>
            <w:r>
              <w:rPr>
                <w:rFonts w:hint="eastAsia" w:ascii="宋体" w:hAnsi="宋体" w:cs="Times New Roman"/>
                <w:b/>
                <w:color w:val="000000"/>
                <w:sz w:val="18"/>
                <w:szCs w:val="18"/>
              </w:rPr>
              <w:t>分值</w:t>
            </w:r>
          </w:p>
        </w:tc>
        <w:tc>
          <w:tcPr>
            <w:tcW w:w="6008" w:type="dxa"/>
            <w:shd w:val="pct10" w:color="auto" w:fill="auto"/>
            <w:noWrap w:val="0"/>
            <w:vAlign w:val="center"/>
          </w:tcPr>
          <w:p>
            <w:pPr>
              <w:spacing w:line="360" w:lineRule="auto"/>
              <w:ind w:left="-78" w:leftChars="-37" w:right="-86" w:rightChars="-41"/>
              <w:jc w:val="center"/>
              <w:rPr>
                <w:rFonts w:ascii="宋体" w:hAnsi="宋体" w:cs="Times New Roman"/>
                <w:b/>
                <w:color w:val="000000"/>
                <w:sz w:val="18"/>
                <w:szCs w:val="18"/>
              </w:rPr>
            </w:pPr>
            <w:r>
              <w:rPr>
                <w:rFonts w:hint="eastAsia" w:ascii="宋体" w:hAnsi="宋体" w:cs="Times New Roman"/>
                <w:b/>
                <w:color w:val="000000"/>
                <w:sz w:val="18"/>
                <w:szCs w:val="18"/>
              </w:rPr>
              <w:t>评分标准</w:t>
            </w:r>
          </w:p>
        </w:tc>
        <w:tc>
          <w:tcPr>
            <w:tcW w:w="1021" w:type="dxa"/>
            <w:shd w:val="pct10" w:color="auto" w:fill="auto"/>
            <w:noWrap w:val="0"/>
            <w:vAlign w:val="center"/>
          </w:tcPr>
          <w:p>
            <w:pPr>
              <w:spacing w:line="360" w:lineRule="auto"/>
              <w:jc w:val="center"/>
              <w:rPr>
                <w:rFonts w:ascii="宋体" w:hAnsi="宋体" w:cs="Times New Roman"/>
                <w:b/>
                <w:color w:val="000000"/>
                <w:sz w:val="18"/>
                <w:szCs w:val="18"/>
              </w:rPr>
            </w:pPr>
            <w:r>
              <w:rPr>
                <w:rFonts w:hint="eastAsia" w:ascii="宋体" w:hAnsi="宋体" w:cs="Times New Roman"/>
                <w:b/>
                <w:color w:val="000000"/>
                <w:sz w:val="18"/>
                <w:szCs w:val="18"/>
              </w:rPr>
              <w:t>因素</w:t>
            </w:r>
          </w:p>
          <w:p>
            <w:pPr>
              <w:spacing w:line="360" w:lineRule="auto"/>
              <w:jc w:val="center"/>
              <w:rPr>
                <w:rFonts w:ascii="宋体" w:hAnsi="宋体" w:cs="Times New Roman"/>
                <w:b/>
                <w:color w:val="000000"/>
                <w:sz w:val="18"/>
                <w:szCs w:val="18"/>
              </w:rPr>
            </w:pPr>
            <w:r>
              <w:rPr>
                <w:rFonts w:hint="eastAsia" w:ascii="宋体" w:hAnsi="宋体" w:cs="Times New Roman"/>
                <w:b/>
                <w:color w:val="000000"/>
                <w:sz w:val="18"/>
                <w:szCs w:val="18"/>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7" w:type="dxa"/>
            <w:vMerge w:val="continue"/>
            <w:noWrap w:val="0"/>
            <w:vAlign w:val="center"/>
          </w:tcPr>
          <w:p>
            <w:pPr>
              <w:tabs>
                <w:tab w:val="left" w:pos="322"/>
              </w:tabs>
              <w:spacing w:line="360" w:lineRule="auto"/>
              <w:ind w:left="-42" w:right="-42" w:rightChars="-20"/>
              <w:jc w:val="right"/>
              <w:rPr>
                <w:rFonts w:ascii="宋体" w:hAnsi="宋体" w:cs="Times New Roman"/>
                <w:b/>
                <w:color w:val="000000"/>
                <w:sz w:val="18"/>
                <w:szCs w:val="18"/>
              </w:rPr>
            </w:pPr>
          </w:p>
        </w:tc>
        <w:tc>
          <w:tcPr>
            <w:tcW w:w="1129" w:type="dxa"/>
            <w:noWrap w:val="0"/>
            <w:vAlign w:val="center"/>
          </w:tcPr>
          <w:p>
            <w:pPr>
              <w:widowControl/>
              <w:jc w:val="center"/>
              <w:rPr>
                <w:rFonts w:ascii="宋体" w:hAnsi="宋体" w:cs="Times New Roman"/>
                <w:b/>
                <w:color w:val="000000"/>
                <w:sz w:val="18"/>
                <w:szCs w:val="18"/>
              </w:rPr>
            </w:pPr>
            <w:r>
              <w:rPr>
                <w:rFonts w:hint="eastAsia" w:ascii="宋体" w:hAnsi="宋体"/>
                <w:sz w:val="18"/>
                <w:szCs w:val="18"/>
                <w:lang w:eastAsia="zh-CN"/>
              </w:rPr>
              <w:t>技术</w:t>
            </w:r>
            <w:r>
              <w:rPr>
                <w:rFonts w:hint="eastAsia" w:ascii="宋体" w:hAnsi="宋体"/>
                <w:sz w:val="18"/>
                <w:szCs w:val="18"/>
              </w:rPr>
              <w:t>方案</w:t>
            </w:r>
          </w:p>
        </w:tc>
        <w:tc>
          <w:tcPr>
            <w:tcW w:w="697" w:type="dxa"/>
            <w:noWrap w:val="0"/>
            <w:vAlign w:val="center"/>
          </w:tcPr>
          <w:p>
            <w:pPr>
              <w:widowControl/>
              <w:jc w:val="center"/>
              <w:rPr>
                <w:rFonts w:hint="eastAsia" w:ascii="宋体" w:hAnsi="宋体" w:eastAsia="宋体" w:cs="Times New Roman"/>
                <w:b/>
                <w:color w:val="000000"/>
                <w:sz w:val="18"/>
                <w:szCs w:val="18"/>
                <w:lang w:val="en-US" w:eastAsia="zh-CN"/>
              </w:rPr>
            </w:pPr>
            <w:r>
              <w:rPr>
                <w:rFonts w:hint="eastAsia" w:ascii="宋体" w:hAnsi="宋体" w:cs="Times New Roman"/>
                <w:b/>
                <w:color w:val="000000"/>
                <w:sz w:val="18"/>
                <w:szCs w:val="18"/>
                <w:lang w:val="en-US" w:eastAsia="zh-CN"/>
              </w:rPr>
              <w:t>8</w:t>
            </w:r>
          </w:p>
        </w:tc>
        <w:tc>
          <w:tcPr>
            <w:tcW w:w="6008" w:type="dxa"/>
            <w:noWrap w:val="0"/>
            <w:vAlign w:val="center"/>
          </w:tcPr>
          <w:p>
            <w:pPr>
              <w:widowControl/>
              <w:jc w:val="left"/>
              <w:rPr>
                <w:rFonts w:ascii="宋体" w:hAnsi="宋体" w:cs="Times New Roman"/>
                <w:color w:val="000000"/>
                <w:sz w:val="18"/>
                <w:szCs w:val="18"/>
              </w:rPr>
            </w:pPr>
            <w:r>
              <w:rPr>
                <w:rFonts w:hint="eastAsia" w:ascii="宋体" w:hAnsi="宋体"/>
                <w:sz w:val="18"/>
                <w:szCs w:val="18"/>
              </w:rPr>
              <w:t>供应商的</w:t>
            </w:r>
            <w:r>
              <w:rPr>
                <w:rFonts w:hint="eastAsia" w:ascii="宋体" w:hAnsi="宋体"/>
                <w:sz w:val="18"/>
                <w:szCs w:val="18"/>
                <w:lang w:eastAsia="zh-CN"/>
              </w:rPr>
              <w:t>技术</w:t>
            </w:r>
            <w:r>
              <w:rPr>
                <w:rFonts w:hint="eastAsia" w:ascii="宋体" w:hAnsi="宋体"/>
                <w:sz w:val="18"/>
                <w:szCs w:val="18"/>
              </w:rPr>
              <w:t>方案先进可行，技术措施符合本项目场地条件及工程特点要求，且详细的得</w:t>
            </w:r>
            <w:r>
              <w:rPr>
                <w:rFonts w:hint="eastAsia" w:ascii="宋体" w:hAnsi="宋体"/>
                <w:sz w:val="18"/>
                <w:szCs w:val="18"/>
                <w:lang w:val="en-US" w:eastAsia="zh-CN"/>
              </w:rPr>
              <w:t>6</w:t>
            </w:r>
            <w:r>
              <w:rPr>
                <w:rFonts w:hint="eastAsia" w:ascii="宋体" w:hAnsi="宋体"/>
                <w:sz w:val="18"/>
                <w:szCs w:val="18"/>
              </w:rPr>
              <w:t>-</w:t>
            </w:r>
            <w:r>
              <w:rPr>
                <w:rFonts w:hint="eastAsia" w:ascii="宋体" w:hAnsi="宋体"/>
                <w:sz w:val="18"/>
                <w:szCs w:val="18"/>
                <w:lang w:val="en-US" w:eastAsia="zh-CN"/>
              </w:rPr>
              <w:t>8</w:t>
            </w:r>
            <w:r>
              <w:rPr>
                <w:rFonts w:hint="eastAsia" w:ascii="宋体" w:hAnsi="宋体"/>
                <w:sz w:val="18"/>
                <w:szCs w:val="18"/>
              </w:rPr>
              <w:t>分；</w:t>
            </w:r>
            <w:r>
              <w:rPr>
                <w:rFonts w:hint="eastAsia" w:ascii="宋体" w:hAnsi="宋体"/>
                <w:sz w:val="18"/>
                <w:szCs w:val="18"/>
                <w:lang w:eastAsia="zh-CN"/>
              </w:rPr>
              <w:t>技术</w:t>
            </w:r>
            <w:r>
              <w:rPr>
                <w:rFonts w:hint="eastAsia" w:ascii="宋体" w:hAnsi="宋体"/>
                <w:sz w:val="18"/>
                <w:szCs w:val="18"/>
              </w:rPr>
              <w:t>方案满足本项目要求，技术措施符合本项目场地条件和工程特点要求的得</w:t>
            </w:r>
            <w:r>
              <w:rPr>
                <w:rFonts w:hint="eastAsia" w:ascii="宋体" w:hAnsi="宋体"/>
                <w:sz w:val="18"/>
                <w:szCs w:val="18"/>
                <w:lang w:val="en-US" w:eastAsia="zh-CN"/>
              </w:rPr>
              <w:t>2</w:t>
            </w:r>
            <w:r>
              <w:rPr>
                <w:rFonts w:hint="eastAsia" w:ascii="宋体" w:hAnsi="宋体"/>
                <w:sz w:val="18"/>
                <w:szCs w:val="18"/>
              </w:rPr>
              <w:t>-</w:t>
            </w:r>
            <w:r>
              <w:rPr>
                <w:rFonts w:hint="eastAsia" w:ascii="宋体" w:hAnsi="宋体"/>
                <w:sz w:val="18"/>
                <w:szCs w:val="18"/>
                <w:lang w:val="en-US" w:eastAsia="zh-CN"/>
              </w:rPr>
              <w:t>5</w:t>
            </w:r>
            <w:r>
              <w:rPr>
                <w:rFonts w:hint="eastAsia" w:ascii="宋体" w:hAnsi="宋体"/>
                <w:sz w:val="18"/>
                <w:szCs w:val="18"/>
              </w:rPr>
              <w:t>分；施工方案基本可行，施工措施制定不详细的得0-</w:t>
            </w:r>
            <w:r>
              <w:rPr>
                <w:rFonts w:hint="eastAsia" w:ascii="宋体" w:hAnsi="宋体"/>
                <w:sz w:val="18"/>
                <w:szCs w:val="18"/>
                <w:lang w:val="en-US" w:eastAsia="zh-CN"/>
              </w:rPr>
              <w:t>1</w:t>
            </w:r>
            <w:r>
              <w:rPr>
                <w:rFonts w:hint="eastAsia" w:ascii="宋体" w:hAnsi="宋体"/>
                <w:sz w:val="18"/>
                <w:szCs w:val="18"/>
              </w:rPr>
              <w:t>分。</w:t>
            </w:r>
          </w:p>
        </w:tc>
        <w:tc>
          <w:tcPr>
            <w:tcW w:w="1021" w:type="dxa"/>
            <w:noWrap w:val="0"/>
            <w:vAlign w:val="center"/>
          </w:tcPr>
          <w:p>
            <w:pPr>
              <w:spacing w:line="360" w:lineRule="auto"/>
              <w:ind w:left="-65" w:leftChars="-31" w:right="-36" w:rightChars="-17"/>
              <w:jc w:val="right"/>
              <w:rPr>
                <w:rFonts w:ascii="宋体" w:hAnsi="宋体" w:cs="Times New Roman"/>
                <w:b/>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7" w:type="dxa"/>
            <w:vMerge w:val="continue"/>
            <w:noWrap w:val="0"/>
            <w:vAlign w:val="center"/>
          </w:tcPr>
          <w:p>
            <w:pPr>
              <w:tabs>
                <w:tab w:val="left" w:pos="322"/>
              </w:tabs>
              <w:spacing w:line="360" w:lineRule="auto"/>
              <w:ind w:left="-42" w:right="-42" w:rightChars="-20"/>
              <w:jc w:val="right"/>
              <w:rPr>
                <w:rFonts w:ascii="宋体" w:hAnsi="宋体" w:cs="Times New Roman"/>
                <w:b/>
                <w:color w:val="000000"/>
                <w:sz w:val="18"/>
                <w:szCs w:val="18"/>
              </w:rPr>
            </w:pPr>
          </w:p>
        </w:tc>
        <w:tc>
          <w:tcPr>
            <w:tcW w:w="1129" w:type="dxa"/>
            <w:noWrap w:val="0"/>
            <w:vAlign w:val="center"/>
          </w:tcPr>
          <w:p>
            <w:pPr>
              <w:jc w:val="center"/>
              <w:rPr>
                <w:rFonts w:ascii="宋体" w:hAnsi="宋体" w:cs="Times New Roman"/>
                <w:b/>
                <w:color w:val="000000"/>
                <w:sz w:val="18"/>
                <w:szCs w:val="18"/>
              </w:rPr>
            </w:pPr>
            <w:r>
              <w:rPr>
                <w:rFonts w:hint="eastAsia" w:ascii="宋体" w:hAnsi="宋体"/>
                <w:sz w:val="18"/>
                <w:szCs w:val="18"/>
                <w:lang w:eastAsia="zh-CN"/>
              </w:rPr>
              <w:t>产品</w:t>
            </w:r>
            <w:r>
              <w:rPr>
                <w:rFonts w:hint="eastAsia" w:ascii="宋体" w:hAnsi="宋体"/>
                <w:sz w:val="18"/>
                <w:szCs w:val="18"/>
              </w:rPr>
              <w:t>重点难点分析</w:t>
            </w:r>
          </w:p>
        </w:tc>
        <w:tc>
          <w:tcPr>
            <w:tcW w:w="697" w:type="dxa"/>
            <w:noWrap w:val="0"/>
            <w:vAlign w:val="center"/>
          </w:tcPr>
          <w:p>
            <w:pPr>
              <w:jc w:val="center"/>
              <w:rPr>
                <w:rFonts w:ascii="宋体" w:hAnsi="宋体" w:cs="Times New Roman"/>
                <w:b/>
                <w:color w:val="000000"/>
                <w:sz w:val="18"/>
                <w:szCs w:val="18"/>
              </w:rPr>
            </w:pPr>
            <w:r>
              <w:rPr>
                <w:rFonts w:hint="eastAsia" w:ascii="宋体" w:hAnsi="宋体"/>
                <w:sz w:val="18"/>
                <w:szCs w:val="18"/>
              </w:rPr>
              <w:t>12</w:t>
            </w:r>
          </w:p>
        </w:tc>
        <w:tc>
          <w:tcPr>
            <w:tcW w:w="6008" w:type="dxa"/>
            <w:noWrap w:val="0"/>
            <w:vAlign w:val="center"/>
          </w:tcPr>
          <w:p>
            <w:pPr>
              <w:jc w:val="left"/>
              <w:rPr>
                <w:rFonts w:ascii="宋体" w:hAnsi="宋体" w:cs="Times New Roman"/>
                <w:color w:val="000000"/>
                <w:sz w:val="18"/>
                <w:szCs w:val="18"/>
              </w:rPr>
            </w:pPr>
            <w:r>
              <w:rPr>
                <w:rFonts w:hint="eastAsia" w:ascii="宋体" w:hAnsi="宋体"/>
                <w:sz w:val="18"/>
                <w:szCs w:val="18"/>
              </w:rPr>
              <w:t>供应商针对本项目制定的</w:t>
            </w:r>
            <w:r>
              <w:rPr>
                <w:rFonts w:hint="eastAsia" w:ascii="宋体" w:hAnsi="宋体"/>
                <w:sz w:val="18"/>
                <w:szCs w:val="18"/>
                <w:lang w:eastAsia="zh-CN"/>
              </w:rPr>
              <w:t>产品</w:t>
            </w:r>
            <w:r>
              <w:rPr>
                <w:rFonts w:hint="eastAsia" w:ascii="宋体" w:hAnsi="宋体"/>
                <w:sz w:val="18"/>
                <w:szCs w:val="18"/>
              </w:rPr>
              <w:t>重点难点分析报告非常详细，思路清晰，完全符合项目实际情况的得8-12分；供应商针对本项目制定的</w:t>
            </w:r>
            <w:r>
              <w:rPr>
                <w:rFonts w:hint="eastAsia" w:ascii="宋体" w:hAnsi="宋体"/>
                <w:sz w:val="18"/>
                <w:szCs w:val="18"/>
                <w:lang w:eastAsia="zh-CN"/>
              </w:rPr>
              <w:t>产品</w:t>
            </w:r>
            <w:r>
              <w:rPr>
                <w:rFonts w:hint="eastAsia" w:ascii="宋体" w:hAnsi="宋体"/>
                <w:sz w:val="18"/>
                <w:szCs w:val="18"/>
              </w:rPr>
              <w:t>重点难点分析报告基本详细，符合项目实际情况的得4-7分；供应商针对本项目制定的</w:t>
            </w:r>
            <w:r>
              <w:rPr>
                <w:rFonts w:hint="eastAsia" w:ascii="宋体" w:hAnsi="宋体"/>
                <w:sz w:val="18"/>
                <w:szCs w:val="18"/>
                <w:lang w:eastAsia="zh-CN"/>
              </w:rPr>
              <w:t>产品</w:t>
            </w:r>
            <w:r>
              <w:rPr>
                <w:rFonts w:hint="eastAsia" w:ascii="宋体" w:hAnsi="宋体"/>
                <w:sz w:val="18"/>
                <w:szCs w:val="18"/>
              </w:rPr>
              <w:t>重点难点分析报告简单描述，勉强符合项目实际情况的得0-4分。</w:t>
            </w:r>
          </w:p>
        </w:tc>
        <w:tc>
          <w:tcPr>
            <w:tcW w:w="1021" w:type="dxa"/>
            <w:noWrap w:val="0"/>
            <w:vAlign w:val="center"/>
          </w:tcPr>
          <w:p>
            <w:pPr>
              <w:spacing w:line="360" w:lineRule="auto"/>
              <w:ind w:left="-65" w:leftChars="-31" w:right="-36" w:rightChars="-17"/>
              <w:jc w:val="right"/>
              <w:rPr>
                <w:rFonts w:ascii="宋体" w:hAnsi="宋体" w:cs="Times New Roman"/>
                <w:b/>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7" w:type="dxa"/>
            <w:vMerge w:val="continue"/>
            <w:noWrap w:val="0"/>
            <w:vAlign w:val="center"/>
          </w:tcPr>
          <w:p>
            <w:pPr>
              <w:tabs>
                <w:tab w:val="left" w:pos="322"/>
              </w:tabs>
              <w:spacing w:line="360" w:lineRule="auto"/>
              <w:ind w:left="-42" w:right="-42" w:rightChars="-20"/>
              <w:jc w:val="right"/>
              <w:rPr>
                <w:rFonts w:ascii="宋体" w:hAnsi="宋体" w:cs="Times New Roman"/>
                <w:b/>
                <w:color w:val="000000"/>
                <w:sz w:val="18"/>
                <w:szCs w:val="18"/>
              </w:rPr>
            </w:pPr>
          </w:p>
        </w:tc>
        <w:tc>
          <w:tcPr>
            <w:tcW w:w="1129" w:type="dxa"/>
            <w:noWrap w:val="0"/>
            <w:vAlign w:val="center"/>
          </w:tcPr>
          <w:p>
            <w:pPr>
              <w:widowControl/>
              <w:jc w:val="center"/>
              <w:rPr>
                <w:rFonts w:ascii="宋体" w:hAnsi="宋体" w:cs="Times New Roman"/>
                <w:b/>
                <w:color w:val="000000"/>
                <w:sz w:val="18"/>
                <w:szCs w:val="18"/>
              </w:rPr>
            </w:pPr>
            <w:r>
              <w:rPr>
                <w:rFonts w:hint="eastAsia" w:ascii="宋体" w:hAnsi="宋体"/>
                <w:sz w:val="18"/>
                <w:szCs w:val="18"/>
              </w:rPr>
              <w:t>质量保障措施</w:t>
            </w:r>
          </w:p>
        </w:tc>
        <w:tc>
          <w:tcPr>
            <w:tcW w:w="697" w:type="dxa"/>
            <w:noWrap w:val="0"/>
            <w:vAlign w:val="center"/>
          </w:tcPr>
          <w:p>
            <w:pPr>
              <w:widowControl/>
              <w:jc w:val="center"/>
              <w:rPr>
                <w:rFonts w:ascii="宋体" w:hAnsi="宋体" w:cs="Times New Roman"/>
                <w:b/>
                <w:color w:val="000000"/>
                <w:sz w:val="18"/>
                <w:szCs w:val="18"/>
              </w:rPr>
            </w:pPr>
            <w:r>
              <w:rPr>
                <w:rFonts w:hint="eastAsia" w:ascii="宋体" w:hAnsi="宋体"/>
                <w:sz w:val="18"/>
                <w:szCs w:val="18"/>
              </w:rPr>
              <w:t>6</w:t>
            </w:r>
          </w:p>
        </w:tc>
        <w:tc>
          <w:tcPr>
            <w:tcW w:w="6008" w:type="dxa"/>
            <w:noWrap w:val="0"/>
            <w:vAlign w:val="center"/>
          </w:tcPr>
          <w:p>
            <w:pPr>
              <w:spacing w:line="360" w:lineRule="exact"/>
              <w:rPr>
                <w:rFonts w:ascii="宋体" w:hAnsi="宋体" w:cs="Times New Roman"/>
                <w:color w:val="000000"/>
                <w:sz w:val="18"/>
                <w:szCs w:val="18"/>
              </w:rPr>
            </w:pPr>
            <w:r>
              <w:rPr>
                <w:rFonts w:hint="eastAsia" w:ascii="宋体" w:hAnsi="宋体"/>
                <w:sz w:val="18"/>
                <w:szCs w:val="18"/>
              </w:rPr>
              <w:t>供应商针对本项目的质量保障措施配置科学合理、规章制度健全、岗位职责及质量管理目标明确得5-6分；质量保障措施配置合理、规章制度健全、岗位职责及质量管理目标明确的得3-4分；质量保障措施配置基本合理、规章制度健全、岗位职责及质量管理目标基本明确的得1-2分。</w:t>
            </w:r>
          </w:p>
        </w:tc>
        <w:tc>
          <w:tcPr>
            <w:tcW w:w="1021" w:type="dxa"/>
            <w:noWrap w:val="0"/>
            <w:vAlign w:val="center"/>
          </w:tcPr>
          <w:p>
            <w:pPr>
              <w:spacing w:line="360" w:lineRule="auto"/>
              <w:ind w:left="-65" w:leftChars="-31" w:right="-36" w:rightChars="-17"/>
              <w:jc w:val="right"/>
              <w:rPr>
                <w:rFonts w:ascii="宋体" w:hAnsi="宋体" w:cs="Times New Roman"/>
                <w:b/>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5" w:hRule="atLeast"/>
          <w:jc w:val="center"/>
        </w:trPr>
        <w:tc>
          <w:tcPr>
            <w:tcW w:w="727" w:type="dxa"/>
            <w:vMerge w:val="continue"/>
            <w:noWrap w:val="0"/>
            <w:vAlign w:val="center"/>
          </w:tcPr>
          <w:p>
            <w:pPr>
              <w:tabs>
                <w:tab w:val="left" w:pos="322"/>
              </w:tabs>
              <w:spacing w:line="360" w:lineRule="auto"/>
              <w:ind w:left="-42" w:right="-42" w:rightChars="-20"/>
              <w:jc w:val="right"/>
              <w:rPr>
                <w:rFonts w:ascii="宋体" w:hAnsi="宋体" w:cs="Times New Roman"/>
                <w:b/>
                <w:color w:val="000000"/>
                <w:sz w:val="18"/>
                <w:szCs w:val="18"/>
              </w:rPr>
            </w:pPr>
          </w:p>
        </w:tc>
        <w:tc>
          <w:tcPr>
            <w:tcW w:w="1129" w:type="dxa"/>
            <w:noWrap w:val="0"/>
            <w:vAlign w:val="center"/>
          </w:tcPr>
          <w:p>
            <w:pPr>
              <w:widowControl/>
              <w:jc w:val="center"/>
              <w:rPr>
                <w:rFonts w:ascii="宋体" w:hAnsi="宋体"/>
                <w:sz w:val="18"/>
                <w:szCs w:val="18"/>
              </w:rPr>
            </w:pPr>
            <w:r>
              <w:rPr>
                <w:rFonts w:hint="eastAsia" w:ascii="宋体" w:hAnsi="宋体"/>
                <w:sz w:val="18"/>
                <w:szCs w:val="18"/>
              </w:rPr>
              <w:t>安全、文明管理体系与措施</w:t>
            </w:r>
          </w:p>
        </w:tc>
        <w:tc>
          <w:tcPr>
            <w:tcW w:w="697" w:type="dxa"/>
            <w:noWrap w:val="0"/>
            <w:vAlign w:val="center"/>
          </w:tcPr>
          <w:p>
            <w:pPr>
              <w:spacing w:line="400" w:lineRule="exact"/>
              <w:jc w:val="center"/>
              <w:rPr>
                <w:rFonts w:ascii="宋体" w:hAnsi="宋体"/>
                <w:sz w:val="18"/>
                <w:szCs w:val="18"/>
              </w:rPr>
            </w:pPr>
            <w:r>
              <w:rPr>
                <w:rFonts w:hint="eastAsia" w:ascii="宋体" w:hAnsi="宋体"/>
                <w:sz w:val="18"/>
                <w:szCs w:val="18"/>
              </w:rPr>
              <w:t>6</w:t>
            </w:r>
          </w:p>
        </w:tc>
        <w:tc>
          <w:tcPr>
            <w:tcW w:w="6008" w:type="dxa"/>
            <w:noWrap w:val="0"/>
            <w:vAlign w:val="center"/>
          </w:tcPr>
          <w:p>
            <w:pPr>
              <w:spacing w:line="400" w:lineRule="exact"/>
              <w:rPr>
                <w:rFonts w:ascii="宋体" w:hAnsi="宋体"/>
                <w:color w:val="000000"/>
                <w:sz w:val="18"/>
                <w:szCs w:val="18"/>
              </w:rPr>
            </w:pPr>
            <w:r>
              <w:rPr>
                <w:rFonts w:hint="eastAsia" w:ascii="宋体" w:hAnsi="宋体"/>
                <w:sz w:val="18"/>
                <w:szCs w:val="18"/>
              </w:rPr>
              <w:t>供应商的安全生产、文明施工管理资源配置科学合理、管理制度健全、安全生产预案与措施针对性强的得5-6分；安全生产、文明施工管理资源配置合理、管理制度健全、安全生产预案与措施完善的得3-4分；安全生产、文明施工管理资源配置基本合理、管理制度健全、安全生产预案与措施勉强完善的得1-2分。</w:t>
            </w:r>
          </w:p>
        </w:tc>
        <w:tc>
          <w:tcPr>
            <w:tcW w:w="1021" w:type="dxa"/>
            <w:noWrap w:val="0"/>
            <w:vAlign w:val="center"/>
          </w:tcPr>
          <w:p>
            <w:pPr>
              <w:spacing w:line="360" w:lineRule="auto"/>
              <w:ind w:left="-65" w:leftChars="-31" w:right="-36" w:rightChars="-17"/>
              <w:jc w:val="right"/>
              <w:rPr>
                <w:rFonts w:ascii="宋体" w:hAnsi="宋体" w:cs="Times New Roman"/>
                <w:b/>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7" w:type="dxa"/>
            <w:vMerge w:val="continue"/>
            <w:noWrap w:val="0"/>
            <w:vAlign w:val="center"/>
          </w:tcPr>
          <w:p>
            <w:pPr>
              <w:tabs>
                <w:tab w:val="left" w:pos="322"/>
              </w:tabs>
              <w:spacing w:line="360" w:lineRule="auto"/>
              <w:ind w:left="-42" w:right="-42" w:rightChars="-20"/>
              <w:jc w:val="right"/>
              <w:rPr>
                <w:rFonts w:ascii="宋体" w:hAnsi="宋体" w:cs="Times New Roman"/>
                <w:b/>
                <w:color w:val="000000"/>
                <w:sz w:val="18"/>
                <w:szCs w:val="18"/>
              </w:rPr>
            </w:pPr>
          </w:p>
        </w:tc>
        <w:tc>
          <w:tcPr>
            <w:tcW w:w="1129" w:type="dxa"/>
            <w:noWrap w:val="0"/>
            <w:vAlign w:val="center"/>
          </w:tcPr>
          <w:p>
            <w:pPr>
              <w:widowControl/>
              <w:jc w:val="center"/>
              <w:rPr>
                <w:rFonts w:ascii="宋体" w:hAnsi="宋体" w:cs="Times New Roman"/>
                <w:b/>
                <w:color w:val="000000"/>
                <w:sz w:val="18"/>
                <w:szCs w:val="18"/>
              </w:rPr>
            </w:pPr>
            <w:r>
              <w:rPr>
                <w:rFonts w:hint="eastAsia" w:ascii="宋体" w:hAnsi="宋体"/>
                <w:sz w:val="18"/>
                <w:szCs w:val="18"/>
              </w:rPr>
              <w:t>工程进度保障措施</w:t>
            </w:r>
          </w:p>
        </w:tc>
        <w:tc>
          <w:tcPr>
            <w:tcW w:w="697" w:type="dxa"/>
            <w:noWrap w:val="0"/>
            <w:vAlign w:val="center"/>
          </w:tcPr>
          <w:p>
            <w:pPr>
              <w:widowControl/>
              <w:jc w:val="center"/>
              <w:rPr>
                <w:rFonts w:ascii="宋体" w:hAnsi="宋体" w:cs="Times New Roman"/>
                <w:b/>
                <w:color w:val="000000"/>
                <w:sz w:val="18"/>
                <w:szCs w:val="18"/>
              </w:rPr>
            </w:pPr>
            <w:r>
              <w:rPr>
                <w:rFonts w:hint="eastAsia" w:ascii="宋体" w:hAnsi="宋体"/>
                <w:sz w:val="18"/>
                <w:szCs w:val="18"/>
              </w:rPr>
              <w:t>3</w:t>
            </w:r>
          </w:p>
        </w:tc>
        <w:tc>
          <w:tcPr>
            <w:tcW w:w="6008" w:type="dxa"/>
            <w:noWrap w:val="0"/>
            <w:vAlign w:val="center"/>
          </w:tcPr>
          <w:p>
            <w:pPr>
              <w:widowControl/>
              <w:jc w:val="left"/>
              <w:rPr>
                <w:rFonts w:ascii="宋体" w:hAnsi="宋体" w:cs="Times New Roman"/>
                <w:color w:val="000000"/>
                <w:sz w:val="18"/>
                <w:szCs w:val="18"/>
              </w:rPr>
            </w:pPr>
            <w:r>
              <w:rPr>
                <w:rFonts w:hint="eastAsia" w:ascii="宋体" w:hAnsi="宋体" w:cs="宋体"/>
                <w:sz w:val="18"/>
                <w:szCs w:val="18"/>
              </w:rPr>
              <w:t>供应商的工程进度</w:t>
            </w:r>
            <w:r>
              <w:rPr>
                <w:rFonts w:hint="eastAsia" w:ascii="宋体" w:hAnsi="宋体"/>
                <w:sz w:val="18"/>
                <w:szCs w:val="18"/>
              </w:rPr>
              <w:t>保障措施</w:t>
            </w:r>
            <w:r>
              <w:rPr>
                <w:rFonts w:hint="eastAsia" w:ascii="宋体" w:hAnsi="宋体" w:cs="宋体"/>
                <w:sz w:val="18"/>
                <w:szCs w:val="18"/>
              </w:rPr>
              <w:t>完善合理，且完全符合项目特点得</w:t>
            </w:r>
            <w:r>
              <w:rPr>
                <w:rFonts w:hint="eastAsia"/>
                <w:sz w:val="18"/>
                <w:szCs w:val="18"/>
              </w:rPr>
              <w:t>3分</w:t>
            </w:r>
            <w:r>
              <w:rPr>
                <w:rFonts w:hint="eastAsia" w:ascii="宋体" w:hAnsi="宋体" w:cs="宋体"/>
                <w:sz w:val="18"/>
                <w:szCs w:val="18"/>
              </w:rPr>
              <w:t>；工程进度</w:t>
            </w:r>
            <w:r>
              <w:rPr>
                <w:rFonts w:hint="eastAsia" w:ascii="宋体" w:hAnsi="宋体"/>
                <w:sz w:val="18"/>
                <w:szCs w:val="18"/>
              </w:rPr>
              <w:t>保障措施较</w:t>
            </w:r>
            <w:r>
              <w:rPr>
                <w:rFonts w:hint="eastAsia" w:ascii="宋体" w:hAnsi="宋体" w:cs="宋体"/>
                <w:sz w:val="18"/>
                <w:szCs w:val="18"/>
              </w:rPr>
              <w:t>合理得</w:t>
            </w:r>
            <w:r>
              <w:rPr>
                <w:rFonts w:hint="eastAsia"/>
                <w:sz w:val="18"/>
                <w:szCs w:val="18"/>
              </w:rPr>
              <w:t>2分；工程进度</w:t>
            </w:r>
            <w:r>
              <w:rPr>
                <w:rFonts w:hint="eastAsia" w:ascii="宋体" w:hAnsi="宋体"/>
                <w:sz w:val="18"/>
                <w:szCs w:val="18"/>
              </w:rPr>
              <w:t>保障措施</w:t>
            </w:r>
            <w:r>
              <w:rPr>
                <w:rFonts w:hint="eastAsia"/>
                <w:sz w:val="18"/>
                <w:szCs w:val="18"/>
              </w:rPr>
              <w:t>基本合理得1分</w:t>
            </w:r>
            <w:r>
              <w:rPr>
                <w:rFonts w:hint="eastAsia" w:ascii="宋体" w:hAnsi="宋体" w:cs="宋体"/>
                <w:sz w:val="18"/>
                <w:szCs w:val="18"/>
              </w:rPr>
              <w:t>。</w:t>
            </w:r>
          </w:p>
        </w:tc>
        <w:tc>
          <w:tcPr>
            <w:tcW w:w="1021" w:type="dxa"/>
            <w:noWrap w:val="0"/>
            <w:vAlign w:val="center"/>
          </w:tcPr>
          <w:p>
            <w:pPr>
              <w:spacing w:line="360" w:lineRule="auto"/>
              <w:ind w:left="-65" w:leftChars="-31" w:right="-36" w:rightChars="-17"/>
              <w:jc w:val="right"/>
              <w:rPr>
                <w:rFonts w:ascii="宋体" w:hAnsi="宋体" w:cs="Times New Roman"/>
                <w:b/>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7" w:type="dxa"/>
            <w:vMerge w:val="continue"/>
            <w:noWrap w:val="0"/>
            <w:vAlign w:val="center"/>
          </w:tcPr>
          <w:p>
            <w:pPr>
              <w:tabs>
                <w:tab w:val="left" w:pos="322"/>
              </w:tabs>
              <w:spacing w:line="360" w:lineRule="auto"/>
              <w:ind w:left="-42" w:right="-42" w:rightChars="-20"/>
              <w:jc w:val="right"/>
              <w:rPr>
                <w:rFonts w:ascii="宋体" w:hAnsi="宋体" w:cs="Times New Roman"/>
                <w:b/>
                <w:color w:val="000000"/>
                <w:sz w:val="18"/>
                <w:szCs w:val="18"/>
              </w:rPr>
            </w:pPr>
          </w:p>
        </w:tc>
        <w:tc>
          <w:tcPr>
            <w:tcW w:w="1129" w:type="dxa"/>
            <w:noWrap w:val="0"/>
            <w:vAlign w:val="center"/>
          </w:tcPr>
          <w:p>
            <w:pPr>
              <w:widowControl/>
              <w:spacing w:line="300" w:lineRule="auto"/>
              <w:ind w:left="-105" w:leftChars="-50" w:right="-105" w:rightChars="-50"/>
              <w:jc w:val="center"/>
              <w:rPr>
                <w:rFonts w:ascii="宋体" w:hAnsi="宋体" w:cs="Times New Roman"/>
                <w:b/>
                <w:color w:val="000000"/>
                <w:sz w:val="18"/>
                <w:szCs w:val="18"/>
              </w:rPr>
            </w:pPr>
            <w:r>
              <w:rPr>
                <w:rFonts w:hint="eastAsia" w:ascii="宋体" w:hAnsi="宋体"/>
                <w:szCs w:val="21"/>
              </w:rPr>
              <w:t>资源配备计划</w:t>
            </w:r>
          </w:p>
        </w:tc>
        <w:tc>
          <w:tcPr>
            <w:tcW w:w="697" w:type="dxa"/>
            <w:noWrap w:val="0"/>
            <w:vAlign w:val="center"/>
          </w:tcPr>
          <w:p>
            <w:pPr>
              <w:spacing w:line="300" w:lineRule="auto"/>
              <w:ind w:left="-105" w:leftChars="-50" w:right="-105" w:rightChars="-50"/>
              <w:jc w:val="center"/>
              <w:rPr>
                <w:rFonts w:hint="default" w:ascii="宋体" w:hAnsi="宋体" w:eastAsia="宋体" w:cs="Times New Roman"/>
                <w:b/>
                <w:color w:val="000000"/>
                <w:sz w:val="18"/>
                <w:szCs w:val="18"/>
                <w:lang w:val="en-US" w:eastAsia="zh-CN"/>
              </w:rPr>
            </w:pPr>
            <w:r>
              <w:rPr>
                <w:rFonts w:hint="eastAsia" w:ascii="宋体" w:hAnsi="宋体" w:eastAsia="宋体" w:cs="Times New Roman"/>
                <w:b/>
                <w:color w:val="000000"/>
                <w:sz w:val="18"/>
                <w:szCs w:val="18"/>
                <w:lang w:val="en-US" w:eastAsia="zh-CN"/>
              </w:rPr>
              <w:t>10</w:t>
            </w:r>
          </w:p>
        </w:tc>
        <w:tc>
          <w:tcPr>
            <w:tcW w:w="6008" w:type="dxa"/>
            <w:noWrap w:val="0"/>
            <w:vAlign w:val="top"/>
          </w:tcPr>
          <w:p>
            <w:pPr>
              <w:jc w:val="left"/>
              <w:rPr>
                <w:rFonts w:ascii="宋体" w:hAnsi="宋体" w:cs="Times New Roman"/>
                <w:color w:val="000000"/>
                <w:sz w:val="18"/>
                <w:szCs w:val="18"/>
              </w:rPr>
            </w:pPr>
            <w:r>
              <w:rPr>
                <w:rFonts w:hint="eastAsia" w:ascii="宋体" w:hAnsi="宋体" w:cs="Times New Roman"/>
                <w:color w:val="000000"/>
                <w:sz w:val="18"/>
                <w:szCs w:val="18"/>
              </w:rPr>
              <w:t>供应商的资金使用和主要材料用量的计算说明详细完善、思路清晰，</w:t>
            </w:r>
            <w:r>
              <w:rPr>
                <w:rFonts w:ascii="宋体" w:hAnsi="宋体" w:cs="Times New Roman"/>
                <w:color w:val="000000"/>
                <w:sz w:val="18"/>
                <w:szCs w:val="18"/>
              </w:rPr>
              <w:t>劳动力</w:t>
            </w:r>
            <w:r>
              <w:rPr>
                <w:rFonts w:hint="eastAsia" w:ascii="宋体" w:hAnsi="宋体" w:cs="Times New Roman"/>
                <w:color w:val="000000"/>
                <w:sz w:val="18"/>
                <w:szCs w:val="18"/>
              </w:rPr>
              <w:t>与施工机械设备</w:t>
            </w:r>
            <w:r>
              <w:rPr>
                <w:rFonts w:ascii="宋体" w:hAnsi="宋体" w:cs="Times New Roman"/>
                <w:color w:val="000000"/>
                <w:sz w:val="18"/>
                <w:szCs w:val="18"/>
              </w:rPr>
              <w:t>安排计划科学合理</w:t>
            </w:r>
            <w:r>
              <w:rPr>
                <w:rFonts w:hint="eastAsia" w:ascii="宋体" w:hAnsi="宋体" w:cs="Times New Roman"/>
                <w:color w:val="000000"/>
                <w:sz w:val="18"/>
                <w:szCs w:val="18"/>
              </w:rPr>
              <w:t>的得</w:t>
            </w:r>
            <w:r>
              <w:rPr>
                <w:rFonts w:hint="eastAsia" w:ascii="宋体" w:hAnsi="宋体" w:cs="Times New Roman"/>
                <w:color w:val="000000"/>
                <w:sz w:val="18"/>
                <w:szCs w:val="18"/>
                <w:lang w:val="en-US" w:eastAsia="zh-CN"/>
              </w:rPr>
              <w:t>7</w:t>
            </w:r>
            <w:r>
              <w:rPr>
                <w:rFonts w:hint="eastAsia" w:ascii="宋体" w:hAnsi="宋体" w:cs="Times New Roman"/>
                <w:color w:val="000000"/>
                <w:sz w:val="18"/>
                <w:szCs w:val="18"/>
              </w:rPr>
              <w:t>-</w:t>
            </w:r>
            <w:r>
              <w:rPr>
                <w:rFonts w:hint="eastAsia" w:ascii="宋体" w:hAnsi="宋体" w:cs="Times New Roman"/>
                <w:color w:val="000000"/>
                <w:sz w:val="18"/>
                <w:szCs w:val="18"/>
                <w:lang w:val="en-US" w:eastAsia="zh-CN"/>
              </w:rPr>
              <w:t>10</w:t>
            </w:r>
            <w:r>
              <w:rPr>
                <w:rFonts w:hint="eastAsia" w:ascii="宋体" w:hAnsi="宋体" w:cs="Times New Roman"/>
                <w:color w:val="000000"/>
                <w:sz w:val="18"/>
                <w:szCs w:val="18"/>
              </w:rPr>
              <w:t>分；资金使用和主要材料的计算说明基本详细，</w:t>
            </w:r>
            <w:r>
              <w:rPr>
                <w:rFonts w:ascii="宋体" w:hAnsi="宋体" w:cs="Times New Roman"/>
                <w:color w:val="000000"/>
                <w:sz w:val="18"/>
                <w:szCs w:val="18"/>
              </w:rPr>
              <w:t>劳动力</w:t>
            </w:r>
            <w:r>
              <w:rPr>
                <w:rFonts w:hint="eastAsia" w:ascii="宋体" w:hAnsi="宋体" w:cs="Times New Roman"/>
                <w:color w:val="000000"/>
                <w:sz w:val="18"/>
                <w:szCs w:val="18"/>
              </w:rPr>
              <w:t>与施工机械设备</w:t>
            </w:r>
            <w:r>
              <w:rPr>
                <w:rFonts w:ascii="宋体" w:hAnsi="宋体" w:cs="Times New Roman"/>
                <w:color w:val="000000"/>
                <w:sz w:val="18"/>
                <w:szCs w:val="18"/>
              </w:rPr>
              <w:t>安排计划合理</w:t>
            </w:r>
            <w:r>
              <w:rPr>
                <w:rFonts w:hint="eastAsia" w:ascii="宋体" w:hAnsi="宋体" w:cs="Times New Roman"/>
                <w:color w:val="000000"/>
                <w:sz w:val="18"/>
                <w:szCs w:val="18"/>
              </w:rPr>
              <w:t>的得</w:t>
            </w:r>
            <w:r>
              <w:rPr>
                <w:rFonts w:hint="eastAsia" w:ascii="宋体" w:hAnsi="宋体" w:cs="Times New Roman"/>
                <w:color w:val="000000"/>
                <w:sz w:val="18"/>
                <w:szCs w:val="18"/>
                <w:lang w:val="en-US" w:eastAsia="zh-CN"/>
              </w:rPr>
              <w:t>4</w:t>
            </w:r>
            <w:r>
              <w:rPr>
                <w:rFonts w:hint="eastAsia" w:ascii="宋体" w:hAnsi="宋体" w:cs="Times New Roman"/>
                <w:color w:val="000000"/>
                <w:sz w:val="18"/>
                <w:szCs w:val="18"/>
              </w:rPr>
              <w:t>-</w:t>
            </w:r>
            <w:r>
              <w:rPr>
                <w:rFonts w:hint="eastAsia" w:ascii="宋体" w:hAnsi="宋体" w:cs="Times New Roman"/>
                <w:color w:val="000000"/>
                <w:sz w:val="18"/>
                <w:szCs w:val="18"/>
                <w:lang w:val="en-US" w:eastAsia="zh-CN"/>
              </w:rPr>
              <w:t>6</w:t>
            </w:r>
            <w:r>
              <w:rPr>
                <w:rFonts w:hint="eastAsia" w:ascii="宋体" w:hAnsi="宋体" w:cs="Times New Roman"/>
                <w:color w:val="000000"/>
                <w:sz w:val="18"/>
                <w:szCs w:val="18"/>
              </w:rPr>
              <w:t>分；资金使用和主要材料用量的计算说明简单描述，</w:t>
            </w:r>
            <w:r>
              <w:rPr>
                <w:rFonts w:ascii="宋体" w:hAnsi="宋体" w:cs="Times New Roman"/>
                <w:color w:val="000000"/>
                <w:sz w:val="18"/>
                <w:szCs w:val="18"/>
              </w:rPr>
              <w:t>劳动力</w:t>
            </w:r>
            <w:r>
              <w:rPr>
                <w:rFonts w:hint="eastAsia" w:ascii="宋体" w:hAnsi="宋体" w:cs="Times New Roman"/>
                <w:color w:val="000000"/>
                <w:sz w:val="18"/>
                <w:szCs w:val="18"/>
              </w:rPr>
              <w:t>与施工机械设备</w:t>
            </w:r>
            <w:r>
              <w:rPr>
                <w:rFonts w:ascii="宋体" w:hAnsi="宋体" w:cs="Times New Roman"/>
                <w:color w:val="000000"/>
                <w:sz w:val="18"/>
                <w:szCs w:val="18"/>
              </w:rPr>
              <w:t>安排计划</w:t>
            </w:r>
            <w:r>
              <w:rPr>
                <w:rFonts w:hint="eastAsia" w:ascii="宋体" w:hAnsi="宋体" w:cs="Times New Roman"/>
                <w:color w:val="000000"/>
                <w:sz w:val="18"/>
                <w:szCs w:val="18"/>
              </w:rPr>
              <w:t>基本</w:t>
            </w:r>
            <w:r>
              <w:rPr>
                <w:rFonts w:ascii="宋体" w:hAnsi="宋体" w:cs="Times New Roman"/>
                <w:color w:val="000000"/>
                <w:sz w:val="18"/>
                <w:szCs w:val="18"/>
              </w:rPr>
              <w:t>合理</w:t>
            </w:r>
            <w:r>
              <w:rPr>
                <w:rFonts w:hint="eastAsia" w:ascii="宋体" w:hAnsi="宋体" w:cs="Times New Roman"/>
                <w:color w:val="000000"/>
                <w:sz w:val="18"/>
                <w:szCs w:val="18"/>
              </w:rPr>
              <w:t>的得1-</w:t>
            </w:r>
            <w:r>
              <w:rPr>
                <w:rFonts w:hint="eastAsia" w:ascii="宋体" w:hAnsi="宋体" w:cs="Times New Roman"/>
                <w:color w:val="000000"/>
                <w:sz w:val="18"/>
                <w:szCs w:val="18"/>
                <w:lang w:val="en-US" w:eastAsia="zh-CN"/>
              </w:rPr>
              <w:t>3</w:t>
            </w:r>
            <w:r>
              <w:rPr>
                <w:rFonts w:hint="eastAsia" w:ascii="宋体" w:hAnsi="宋体" w:cs="Times New Roman"/>
                <w:color w:val="000000"/>
                <w:sz w:val="18"/>
                <w:szCs w:val="18"/>
              </w:rPr>
              <w:t>分。</w:t>
            </w:r>
          </w:p>
        </w:tc>
        <w:tc>
          <w:tcPr>
            <w:tcW w:w="1021" w:type="dxa"/>
            <w:noWrap w:val="0"/>
            <w:vAlign w:val="center"/>
          </w:tcPr>
          <w:p>
            <w:pPr>
              <w:spacing w:line="360" w:lineRule="auto"/>
              <w:ind w:left="-65" w:leftChars="-31" w:right="-36" w:rightChars="-17"/>
              <w:jc w:val="right"/>
              <w:rPr>
                <w:rFonts w:ascii="宋体" w:hAnsi="宋体" w:cs="Times New Roman"/>
                <w:b/>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7" w:type="dxa"/>
            <w:vMerge w:val="continue"/>
            <w:noWrap w:val="0"/>
            <w:vAlign w:val="center"/>
          </w:tcPr>
          <w:p>
            <w:pPr>
              <w:tabs>
                <w:tab w:val="left" w:pos="322"/>
              </w:tabs>
              <w:spacing w:line="360" w:lineRule="auto"/>
              <w:ind w:left="-42" w:right="-42" w:rightChars="-20"/>
              <w:jc w:val="right"/>
              <w:rPr>
                <w:rFonts w:ascii="宋体" w:hAnsi="宋体" w:cs="Times New Roman"/>
                <w:b/>
                <w:color w:val="000000"/>
                <w:sz w:val="18"/>
                <w:szCs w:val="18"/>
              </w:rPr>
            </w:pPr>
          </w:p>
        </w:tc>
        <w:tc>
          <w:tcPr>
            <w:tcW w:w="1129" w:type="dxa"/>
            <w:noWrap w:val="0"/>
            <w:vAlign w:val="center"/>
          </w:tcPr>
          <w:p>
            <w:pPr>
              <w:widowControl/>
              <w:spacing w:line="300" w:lineRule="auto"/>
              <w:ind w:left="-105" w:leftChars="-50" w:right="-105" w:rightChars="-50"/>
              <w:jc w:val="center"/>
              <w:rPr>
                <w:rFonts w:ascii="宋体" w:hAnsi="宋体" w:cs="Times New Roman"/>
                <w:b/>
                <w:color w:val="000000"/>
                <w:sz w:val="18"/>
                <w:szCs w:val="18"/>
              </w:rPr>
            </w:pPr>
            <w:r>
              <w:rPr>
                <w:rFonts w:hint="eastAsia" w:ascii="宋体" w:hAnsi="宋体"/>
                <w:sz w:val="18"/>
                <w:szCs w:val="18"/>
              </w:rPr>
              <w:t>质量服务承诺</w:t>
            </w:r>
          </w:p>
        </w:tc>
        <w:tc>
          <w:tcPr>
            <w:tcW w:w="697" w:type="dxa"/>
            <w:noWrap w:val="0"/>
            <w:vAlign w:val="center"/>
          </w:tcPr>
          <w:p>
            <w:pPr>
              <w:spacing w:line="300" w:lineRule="auto"/>
              <w:ind w:left="-105" w:leftChars="-50" w:right="-105" w:rightChars="-50"/>
              <w:rPr>
                <w:rFonts w:hint="eastAsia" w:ascii="宋体" w:hAnsi="宋体" w:eastAsia="宋体" w:cs="Times New Roman"/>
                <w:b/>
                <w:color w:val="000000"/>
                <w:sz w:val="18"/>
                <w:szCs w:val="18"/>
                <w:lang w:val="en-US" w:eastAsia="zh-CN"/>
              </w:rPr>
            </w:pPr>
            <w:r>
              <w:rPr>
                <w:rFonts w:hint="eastAsia" w:ascii="宋体" w:hAnsi="宋体"/>
                <w:sz w:val="18"/>
                <w:szCs w:val="18"/>
              </w:rPr>
              <w:t xml:space="preserve">   </w:t>
            </w:r>
            <w:r>
              <w:rPr>
                <w:rFonts w:hint="eastAsia" w:ascii="宋体" w:hAnsi="宋体"/>
                <w:sz w:val="18"/>
                <w:szCs w:val="18"/>
                <w:lang w:val="en-US" w:eastAsia="zh-CN"/>
              </w:rPr>
              <w:t>4</w:t>
            </w:r>
          </w:p>
        </w:tc>
        <w:tc>
          <w:tcPr>
            <w:tcW w:w="6008" w:type="dxa"/>
            <w:noWrap w:val="0"/>
            <w:vAlign w:val="center"/>
          </w:tcPr>
          <w:p>
            <w:pPr>
              <w:ind w:left="-105" w:leftChars="-50" w:right="-105" w:rightChars="-50"/>
              <w:rPr>
                <w:rFonts w:ascii="宋体" w:hAnsi="宋体" w:cs="Times New Roman"/>
                <w:color w:val="000000"/>
                <w:sz w:val="18"/>
                <w:szCs w:val="18"/>
              </w:rPr>
            </w:pPr>
            <w:r>
              <w:rPr>
                <w:rFonts w:hint="eastAsia" w:ascii="宋体" w:hAnsi="宋体"/>
                <w:sz w:val="18"/>
                <w:szCs w:val="18"/>
              </w:rPr>
              <w:t>供应商有保证工程质量的承诺且有具体的经济处罚措施的的</w:t>
            </w:r>
            <w:r>
              <w:rPr>
                <w:rFonts w:hint="eastAsia" w:ascii="宋体" w:hAnsi="宋体"/>
                <w:sz w:val="18"/>
                <w:szCs w:val="18"/>
                <w:lang w:eastAsia="zh-CN"/>
              </w:rPr>
              <w:t>各</w:t>
            </w:r>
            <w:r>
              <w:rPr>
                <w:rFonts w:hint="eastAsia" w:ascii="宋体" w:hAnsi="宋体"/>
                <w:sz w:val="18"/>
                <w:szCs w:val="18"/>
              </w:rPr>
              <w:t>得2分，没有得0分。</w:t>
            </w:r>
            <w:r>
              <w:rPr>
                <w:rFonts w:hint="eastAsia" w:ascii="宋体" w:hAnsi="宋体"/>
                <w:b/>
                <w:sz w:val="18"/>
                <w:szCs w:val="18"/>
              </w:rPr>
              <w:t>（提供承诺书原件并加盖公章）</w:t>
            </w:r>
          </w:p>
        </w:tc>
        <w:tc>
          <w:tcPr>
            <w:tcW w:w="1021" w:type="dxa"/>
            <w:noWrap w:val="0"/>
            <w:vAlign w:val="center"/>
          </w:tcPr>
          <w:p>
            <w:pPr>
              <w:spacing w:line="360" w:lineRule="auto"/>
              <w:ind w:left="-65" w:leftChars="-31" w:right="-36" w:rightChars="-17"/>
              <w:jc w:val="right"/>
              <w:rPr>
                <w:rFonts w:ascii="宋体" w:hAnsi="宋体" w:cs="Times New Roman"/>
                <w:b/>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7" w:type="dxa"/>
            <w:vMerge w:val="continue"/>
            <w:noWrap w:val="0"/>
            <w:vAlign w:val="center"/>
          </w:tcPr>
          <w:p>
            <w:pPr>
              <w:tabs>
                <w:tab w:val="left" w:pos="322"/>
              </w:tabs>
              <w:spacing w:line="360" w:lineRule="auto"/>
              <w:ind w:left="-42" w:right="-42" w:rightChars="-20"/>
              <w:jc w:val="right"/>
              <w:rPr>
                <w:rFonts w:ascii="宋体" w:hAnsi="宋体" w:cs="Times New Roman"/>
                <w:b/>
                <w:color w:val="000000"/>
                <w:sz w:val="18"/>
                <w:szCs w:val="18"/>
              </w:rPr>
            </w:pPr>
          </w:p>
        </w:tc>
        <w:tc>
          <w:tcPr>
            <w:tcW w:w="1129" w:type="dxa"/>
            <w:noWrap w:val="0"/>
            <w:vAlign w:val="center"/>
          </w:tcPr>
          <w:p>
            <w:pPr>
              <w:widowControl/>
              <w:spacing w:line="300" w:lineRule="auto"/>
              <w:ind w:left="-105" w:leftChars="-50" w:right="-105" w:rightChars="-50"/>
              <w:jc w:val="center"/>
              <w:rPr>
                <w:rFonts w:ascii="宋体" w:hAnsi="宋体" w:cs="Times New Roman"/>
                <w:b/>
                <w:color w:val="000000"/>
                <w:sz w:val="18"/>
                <w:szCs w:val="18"/>
              </w:rPr>
            </w:pPr>
            <w:r>
              <w:rPr>
                <w:rFonts w:hint="eastAsia" w:ascii="宋体" w:hAnsi="宋体"/>
                <w:sz w:val="18"/>
                <w:szCs w:val="18"/>
              </w:rPr>
              <w:t>售后服务承诺</w:t>
            </w:r>
          </w:p>
        </w:tc>
        <w:tc>
          <w:tcPr>
            <w:tcW w:w="697" w:type="dxa"/>
            <w:noWrap w:val="0"/>
            <w:vAlign w:val="center"/>
          </w:tcPr>
          <w:p>
            <w:pPr>
              <w:spacing w:line="300" w:lineRule="auto"/>
              <w:ind w:left="-105" w:leftChars="-50" w:right="-105" w:rightChars="-50"/>
              <w:jc w:val="center"/>
              <w:rPr>
                <w:rFonts w:hint="eastAsia" w:ascii="宋体" w:hAnsi="宋体" w:eastAsia="宋体" w:cs="Times New Roman"/>
                <w:b/>
                <w:color w:val="000000"/>
                <w:sz w:val="18"/>
                <w:szCs w:val="18"/>
                <w:lang w:val="en-US" w:eastAsia="zh-CN"/>
              </w:rPr>
            </w:pPr>
            <w:r>
              <w:rPr>
                <w:rFonts w:hint="eastAsia" w:ascii="宋体" w:hAnsi="宋体" w:cs="Times New Roman"/>
                <w:b/>
                <w:color w:val="000000"/>
                <w:sz w:val="18"/>
                <w:szCs w:val="18"/>
                <w:lang w:val="en-US" w:eastAsia="zh-CN"/>
              </w:rPr>
              <w:t>6</w:t>
            </w:r>
          </w:p>
        </w:tc>
        <w:tc>
          <w:tcPr>
            <w:tcW w:w="6008" w:type="dxa"/>
            <w:noWrap w:val="0"/>
            <w:vAlign w:val="center"/>
          </w:tcPr>
          <w:p>
            <w:pPr>
              <w:ind w:left="-105" w:leftChars="-50" w:right="-105" w:rightChars="-50"/>
            </w:pPr>
            <w:r>
              <w:rPr>
                <w:rFonts w:hint="eastAsia"/>
              </w:rPr>
              <w:t>1.供应商</w:t>
            </w:r>
            <w:r>
              <w:t>有明确的售后服务措施（包括质保期和故障响应时间），且承诺具体可行，具有一定优势</w:t>
            </w:r>
            <w:r>
              <w:rPr>
                <w:rFonts w:hint="eastAsia"/>
              </w:rPr>
              <w:t>，最高得2分；</w:t>
            </w:r>
          </w:p>
          <w:p>
            <w:pPr>
              <w:ind w:left="-105" w:leftChars="-50" w:right="-105" w:rightChars="-50"/>
              <w:rPr>
                <w:rFonts w:hint="eastAsia"/>
              </w:rPr>
            </w:pPr>
            <w:r>
              <w:rPr>
                <w:rFonts w:hint="eastAsia"/>
              </w:rPr>
              <w:t>2.供应商有售后质保承诺的得2分，否则不得分。（提供承诺书原件并加盖公章）</w:t>
            </w:r>
          </w:p>
          <w:p>
            <w:pPr>
              <w:ind w:left="-105" w:leftChars="-50" w:right="-105" w:rightChars="-50"/>
              <w:rPr>
                <w:rFonts w:hint="eastAsia" w:eastAsia="宋体"/>
                <w:lang w:val="en-US" w:eastAsia="zh-CN"/>
              </w:rPr>
            </w:pPr>
            <w:r>
              <w:rPr>
                <w:rFonts w:hint="eastAsia"/>
                <w:b/>
                <w:sz w:val="18"/>
                <w:szCs w:val="18"/>
                <w:lang w:val="en-US" w:eastAsia="zh-CN"/>
              </w:rPr>
              <w:t>3.供应商在阳新地区有售后服务点最高可得2分</w:t>
            </w:r>
            <w:r>
              <w:rPr>
                <w:rFonts w:hint="eastAsia"/>
              </w:rPr>
              <w:t>否则不得分</w:t>
            </w:r>
            <w:r>
              <w:rPr>
                <w:rFonts w:hint="eastAsia"/>
                <w:lang w:eastAsia="zh-CN"/>
              </w:rPr>
              <w:t>。（</w:t>
            </w:r>
            <w:r>
              <w:rPr>
                <w:rFonts w:hint="eastAsia"/>
                <w:b/>
                <w:bCs/>
                <w:sz w:val="18"/>
                <w:szCs w:val="20"/>
                <w:lang w:eastAsia="zh-CN"/>
              </w:rPr>
              <w:t>提供相关证明</w:t>
            </w:r>
            <w:r>
              <w:rPr>
                <w:rFonts w:hint="eastAsia" w:ascii="宋体" w:hAnsi="宋体"/>
                <w:b/>
                <w:sz w:val="18"/>
                <w:szCs w:val="18"/>
              </w:rPr>
              <w:t>原件真彩扫描打印件并加盖公章</w:t>
            </w:r>
            <w:r>
              <w:rPr>
                <w:rFonts w:hint="eastAsia"/>
                <w:lang w:eastAsia="zh-CN"/>
              </w:rPr>
              <w:t>）</w:t>
            </w:r>
          </w:p>
        </w:tc>
        <w:tc>
          <w:tcPr>
            <w:tcW w:w="1021" w:type="dxa"/>
            <w:noWrap w:val="0"/>
            <w:vAlign w:val="center"/>
          </w:tcPr>
          <w:p>
            <w:pPr>
              <w:spacing w:line="360" w:lineRule="auto"/>
              <w:ind w:left="-65" w:leftChars="-31" w:right="-36" w:rightChars="-17"/>
              <w:jc w:val="right"/>
              <w:rPr>
                <w:rFonts w:ascii="宋体" w:hAnsi="宋体" w:cs="Times New Roman"/>
                <w:b/>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53" w:type="dxa"/>
            <w:gridSpan w:val="3"/>
            <w:noWrap w:val="0"/>
            <w:vAlign w:val="center"/>
          </w:tcPr>
          <w:p>
            <w:pPr>
              <w:spacing w:line="360" w:lineRule="auto"/>
              <w:ind w:left="-48" w:leftChars="-23" w:right="-36" w:rightChars="-17"/>
              <w:jc w:val="center"/>
              <w:rPr>
                <w:rFonts w:ascii="宋体" w:hAnsi="宋体" w:cs="Times New Roman"/>
                <w:b/>
                <w:color w:val="000000"/>
                <w:sz w:val="18"/>
                <w:szCs w:val="18"/>
              </w:rPr>
            </w:pPr>
            <w:r>
              <w:rPr>
                <w:rFonts w:hint="eastAsia" w:ascii="宋体" w:hAnsi="宋体" w:cs="Times New Roman"/>
                <w:b/>
                <w:color w:val="FF0000"/>
                <w:sz w:val="18"/>
                <w:szCs w:val="18"/>
              </w:rPr>
              <w:t>技术分合计</w:t>
            </w:r>
          </w:p>
        </w:tc>
        <w:tc>
          <w:tcPr>
            <w:tcW w:w="7029" w:type="dxa"/>
            <w:gridSpan w:val="2"/>
            <w:noWrap w:val="0"/>
            <w:vAlign w:val="center"/>
          </w:tcPr>
          <w:p>
            <w:pPr>
              <w:spacing w:line="360" w:lineRule="auto"/>
              <w:ind w:left="-65" w:leftChars="-31" w:right="-36" w:rightChars="-17"/>
              <w:jc w:val="center"/>
              <w:rPr>
                <w:rFonts w:ascii="宋体" w:hAnsi="宋体" w:cs="Times New Roman"/>
                <w:b/>
                <w:color w:val="000000"/>
                <w:sz w:val="18"/>
                <w:szCs w:val="18"/>
              </w:rPr>
            </w:pPr>
            <w:r>
              <w:rPr>
                <w:rFonts w:hint="eastAsia" w:ascii="宋体" w:hAnsi="宋体" w:cs="Times New Roman"/>
                <w:b/>
                <w:color w:val="000000"/>
                <w:sz w:val="18"/>
                <w:szCs w:val="18"/>
              </w:rPr>
              <w:t>5</w:t>
            </w:r>
            <w:r>
              <w:rPr>
                <w:rFonts w:hint="eastAsia" w:ascii="宋体" w:hAnsi="宋体" w:cs="Times New Roman"/>
                <w:b/>
                <w:color w:val="000000"/>
                <w:sz w:val="18"/>
                <w:szCs w:val="18"/>
                <w:lang w:val="en-US" w:eastAsia="zh-CN"/>
              </w:rPr>
              <w:t>5</w:t>
            </w:r>
            <w:r>
              <w:rPr>
                <w:rFonts w:hint="eastAsia" w:ascii="宋体" w:hAnsi="宋体" w:cs="Times New Roman"/>
                <w:b/>
                <w:color w:val="000000"/>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56" w:type="dxa"/>
            <w:gridSpan w:val="2"/>
            <w:noWrap w:val="0"/>
            <w:vAlign w:val="center"/>
          </w:tcPr>
          <w:p>
            <w:pPr>
              <w:spacing w:line="360" w:lineRule="auto"/>
              <w:jc w:val="center"/>
              <w:rPr>
                <w:sz w:val="18"/>
                <w:szCs w:val="18"/>
              </w:rPr>
            </w:pPr>
            <w:r>
              <w:rPr>
                <w:rFonts w:hint="eastAsia" w:ascii="宋体" w:hAnsi="宋体" w:cs="Times New Roman"/>
                <w:b/>
                <w:bCs/>
                <w:color w:val="000000"/>
                <w:sz w:val="18"/>
                <w:szCs w:val="18"/>
              </w:rPr>
              <w:t>价格评议</w:t>
            </w:r>
          </w:p>
        </w:tc>
        <w:tc>
          <w:tcPr>
            <w:tcW w:w="697" w:type="dxa"/>
            <w:noWrap w:val="0"/>
            <w:vAlign w:val="center"/>
          </w:tcPr>
          <w:p>
            <w:pPr>
              <w:spacing w:line="360" w:lineRule="auto"/>
              <w:jc w:val="center"/>
              <w:rPr>
                <w:sz w:val="18"/>
                <w:szCs w:val="18"/>
              </w:rPr>
            </w:pPr>
            <w:r>
              <w:rPr>
                <w:rFonts w:hint="eastAsia"/>
                <w:sz w:val="18"/>
                <w:szCs w:val="18"/>
              </w:rPr>
              <w:t>3</w:t>
            </w:r>
            <w:r>
              <w:rPr>
                <w:rFonts w:hint="eastAsia"/>
                <w:sz w:val="18"/>
                <w:szCs w:val="18"/>
                <w:lang w:val="en-US" w:eastAsia="zh-CN"/>
              </w:rPr>
              <w:t>0</w:t>
            </w:r>
            <w:r>
              <w:rPr>
                <w:rFonts w:hint="eastAsia"/>
                <w:sz w:val="18"/>
                <w:szCs w:val="18"/>
              </w:rPr>
              <w:t>分</w:t>
            </w:r>
          </w:p>
        </w:tc>
        <w:tc>
          <w:tcPr>
            <w:tcW w:w="7029" w:type="dxa"/>
            <w:gridSpan w:val="2"/>
            <w:noWrap w:val="0"/>
            <w:vAlign w:val="top"/>
          </w:tcPr>
          <w:p>
            <w:pPr>
              <w:spacing w:line="360" w:lineRule="auto"/>
              <w:rPr>
                <w:sz w:val="18"/>
                <w:szCs w:val="18"/>
              </w:rPr>
            </w:pPr>
            <w:r>
              <w:rPr>
                <w:rFonts w:hint="eastAsia"/>
                <w:sz w:val="18"/>
                <w:szCs w:val="18"/>
              </w:rPr>
              <w:t>磋商小组只对符合性审查合格的磋商响应文件进行价格评议，报价分采用低价优先法计算，即满足磋商文件要求且价格（落实政府采购政策进行价格调整的，以调整后的价格计算）最低的报价为评标基准价，其价格分为满分。其他供应商的价格分按照下列公式计算：报价得分=(评标基准价／供应商报价)×30。为保证项目质量，投标报价低于采购预算80%时，评标委员会将对其进行成本分析，评标委员会认为报价低于成本价时将否决其投标）。计算时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53" w:type="dxa"/>
            <w:gridSpan w:val="3"/>
            <w:noWrap w:val="0"/>
            <w:vAlign w:val="center"/>
          </w:tcPr>
          <w:p>
            <w:pPr>
              <w:spacing w:line="360" w:lineRule="auto"/>
              <w:ind w:left="-48" w:leftChars="-23" w:right="-36" w:rightChars="-17"/>
              <w:jc w:val="center"/>
              <w:rPr>
                <w:rFonts w:ascii="宋体" w:hAnsi="宋体" w:cs="Times New Roman"/>
                <w:b/>
                <w:color w:val="000000"/>
                <w:sz w:val="18"/>
                <w:szCs w:val="18"/>
              </w:rPr>
            </w:pPr>
            <w:r>
              <w:rPr>
                <w:rFonts w:hint="eastAsia" w:ascii="宋体" w:hAnsi="宋体" w:cs="Times New Roman"/>
                <w:b/>
                <w:color w:val="FF0000"/>
                <w:kern w:val="0"/>
                <w:sz w:val="18"/>
                <w:szCs w:val="18"/>
              </w:rPr>
              <w:t>报价分合计</w:t>
            </w:r>
          </w:p>
        </w:tc>
        <w:tc>
          <w:tcPr>
            <w:tcW w:w="7029" w:type="dxa"/>
            <w:gridSpan w:val="2"/>
            <w:noWrap w:val="0"/>
            <w:vAlign w:val="center"/>
          </w:tcPr>
          <w:p>
            <w:pPr>
              <w:spacing w:line="360" w:lineRule="auto"/>
              <w:ind w:left="-65" w:leftChars="-31" w:right="-36" w:rightChars="-17"/>
              <w:jc w:val="center"/>
              <w:rPr>
                <w:rFonts w:ascii="宋体" w:hAnsi="宋体" w:cs="Times New Roman"/>
                <w:b/>
                <w:color w:val="000000"/>
                <w:sz w:val="18"/>
                <w:szCs w:val="18"/>
              </w:rPr>
            </w:pPr>
            <w:r>
              <w:rPr>
                <w:rFonts w:hint="eastAsia" w:ascii="宋体" w:hAnsi="宋体" w:cs="Times New Roman"/>
                <w:b/>
                <w:color w:val="000000"/>
                <w:sz w:val="18"/>
                <w:szCs w:val="18"/>
              </w:rPr>
              <w:t>3</w:t>
            </w:r>
            <w:r>
              <w:rPr>
                <w:rFonts w:hint="eastAsia" w:ascii="宋体" w:hAnsi="宋体" w:cs="Times New Roman"/>
                <w:b/>
                <w:color w:val="000000"/>
                <w:sz w:val="18"/>
                <w:szCs w:val="18"/>
                <w:lang w:val="en-US" w:eastAsia="zh-CN"/>
              </w:rPr>
              <w:t>0</w:t>
            </w:r>
            <w:r>
              <w:rPr>
                <w:rFonts w:hint="eastAsia" w:ascii="宋体" w:hAnsi="宋体" w:cs="Times New Roman"/>
                <w:b/>
                <w:color w:val="000000"/>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53" w:type="dxa"/>
            <w:gridSpan w:val="3"/>
            <w:noWrap w:val="0"/>
            <w:vAlign w:val="center"/>
          </w:tcPr>
          <w:p>
            <w:pPr>
              <w:spacing w:line="360" w:lineRule="auto"/>
              <w:ind w:left="-48" w:leftChars="-23" w:right="-36" w:rightChars="-17"/>
              <w:jc w:val="center"/>
              <w:rPr>
                <w:rFonts w:ascii="宋体" w:hAnsi="宋体" w:cs="Times New Roman"/>
                <w:b/>
                <w:color w:val="FF0000"/>
                <w:sz w:val="18"/>
                <w:szCs w:val="18"/>
              </w:rPr>
            </w:pPr>
            <w:r>
              <w:rPr>
                <w:rFonts w:hint="eastAsia" w:ascii="宋体" w:hAnsi="宋体" w:cs="Times New Roman"/>
                <w:b/>
                <w:color w:val="FF0000"/>
                <w:kern w:val="0"/>
                <w:sz w:val="18"/>
                <w:szCs w:val="18"/>
              </w:rPr>
              <w:t>得分总计</w:t>
            </w:r>
          </w:p>
        </w:tc>
        <w:tc>
          <w:tcPr>
            <w:tcW w:w="7029" w:type="dxa"/>
            <w:gridSpan w:val="2"/>
            <w:noWrap w:val="0"/>
            <w:vAlign w:val="center"/>
          </w:tcPr>
          <w:p>
            <w:pPr>
              <w:spacing w:line="360" w:lineRule="auto"/>
              <w:ind w:left="-65" w:leftChars="-31" w:right="-36" w:rightChars="-17"/>
              <w:jc w:val="center"/>
              <w:rPr>
                <w:rFonts w:ascii="宋体" w:hAnsi="宋体" w:cs="Times New Roman"/>
                <w:b/>
                <w:color w:val="000000"/>
                <w:sz w:val="18"/>
                <w:szCs w:val="18"/>
              </w:rPr>
            </w:pPr>
            <w:r>
              <w:rPr>
                <w:rFonts w:hint="eastAsia" w:ascii="宋体" w:hAnsi="宋体" w:cs="Times New Roman"/>
                <w:b/>
                <w:color w:val="000000"/>
                <w:sz w:val="18"/>
                <w:szCs w:val="18"/>
              </w:rPr>
              <w:t>100分</w:t>
            </w:r>
          </w:p>
        </w:tc>
      </w:tr>
    </w:tbl>
    <w:p>
      <w:pPr>
        <w:widowControl/>
        <w:rPr>
          <w:rFonts w:hint="eastAsia" w:ascii="仿宋" w:hAnsi="仿宋" w:eastAsia="仿宋" w:cs="仿宋"/>
          <w:color w:val="000000"/>
        </w:rPr>
      </w:pPr>
    </w:p>
    <w:p>
      <w:pPr>
        <w:widowControl/>
        <w:rPr>
          <w:rFonts w:ascii="仿宋" w:hAnsi="仿宋" w:eastAsia="仿宋" w:cs="仿宋"/>
          <w:color w:val="000000"/>
        </w:rPr>
      </w:pPr>
      <w:r>
        <w:rPr>
          <w:rFonts w:hint="eastAsia" w:ascii="仿宋" w:hAnsi="仿宋" w:eastAsia="仿宋" w:cs="仿宋"/>
          <w:color w:val="000000"/>
        </w:rPr>
        <w:t>备注：</w:t>
      </w:r>
    </w:p>
    <w:p>
      <w:pPr>
        <w:adjustRightInd w:val="0"/>
        <w:snapToGrid w:val="0"/>
        <w:spacing w:line="360" w:lineRule="auto"/>
        <w:outlineLvl w:val="0"/>
        <w:rPr>
          <w:rFonts w:ascii="Times New Roman" w:hAnsi="Times New Roman" w:cs="Times New Roman"/>
          <w:b/>
          <w:sz w:val="24"/>
          <w:szCs w:val="24"/>
        </w:rPr>
      </w:pPr>
      <w:r>
        <w:rPr>
          <w:rFonts w:hint="eastAsia" w:ascii="仿宋" w:hAnsi="仿宋" w:eastAsia="仿宋" w:cs="仿宋"/>
          <w:color w:val="000000"/>
        </w:rPr>
        <w:t>以上所有须提供的证件、证书、有关资料等投标人都必须提供真彩扫描打印件等有关资料供专家评委评审，否则不得分。投标人投标时须认真对待、如实应标。凡提供虚假材料谋取中标的，一经查实，根据《政府采购法》第七十七条之规定，将对供应商处以罚款、列入不良行为记录名单、依法追究刑事责任等。以上有关证书验收时提供原件进行验收。</w:t>
      </w:r>
    </w:p>
    <w:p>
      <w:pPr>
        <w:adjustRightInd w:val="0"/>
        <w:snapToGrid w:val="0"/>
        <w:spacing w:line="360" w:lineRule="auto"/>
        <w:outlineLvl w:val="0"/>
        <w:rPr>
          <w:rFonts w:ascii="Times New Roman" w:hAnsi="Times New Roman" w:cs="Times New Roman"/>
          <w:b/>
          <w:sz w:val="24"/>
          <w:szCs w:val="24"/>
        </w:rPr>
      </w:pPr>
    </w:p>
    <w:p>
      <w:pPr>
        <w:adjustRightInd w:val="0"/>
        <w:snapToGrid w:val="0"/>
        <w:spacing w:line="360" w:lineRule="auto"/>
        <w:outlineLvl w:val="0"/>
        <w:rPr>
          <w:rFonts w:ascii="Times New Roman" w:hAnsi="Times New Roman" w:cs="Times New Roman"/>
          <w:b/>
          <w:sz w:val="24"/>
          <w:szCs w:val="24"/>
        </w:rPr>
      </w:pPr>
    </w:p>
    <w:p>
      <w:pPr>
        <w:adjustRightInd w:val="0"/>
        <w:snapToGrid w:val="0"/>
        <w:spacing w:line="360" w:lineRule="auto"/>
        <w:outlineLvl w:val="0"/>
        <w:rPr>
          <w:rFonts w:ascii="Times New Roman" w:hAnsi="Times New Roman" w:cs="Times New Roman"/>
          <w:b/>
          <w:sz w:val="24"/>
          <w:szCs w:val="24"/>
        </w:rPr>
      </w:pPr>
    </w:p>
    <w:p>
      <w:pPr>
        <w:widowControl/>
        <w:tabs>
          <w:tab w:val="left" w:pos="1576"/>
        </w:tabs>
        <w:spacing w:line="360" w:lineRule="auto"/>
        <w:jc w:val="left"/>
        <w:rPr>
          <w:rFonts w:hint="eastAsia" w:ascii="Times New Roman" w:hAnsi="Times New Roman" w:cs="Times New Roman" w:eastAsiaTheme="minorEastAsia"/>
          <w:b/>
          <w:sz w:val="32"/>
          <w:szCs w:val="32"/>
          <w:lang w:eastAsia="zh-CN"/>
        </w:rPr>
      </w:pPr>
      <w:r>
        <w:rPr>
          <w:rFonts w:hint="eastAsia" w:ascii="Times New Roman" w:hAnsi="Times New Roman" w:cs="Times New Roman"/>
          <w:b/>
          <w:sz w:val="32"/>
          <w:szCs w:val="32"/>
          <w:lang w:eastAsia="zh-CN"/>
        </w:rPr>
        <w:tab/>
      </w:r>
    </w:p>
    <w:p>
      <w:pPr>
        <w:widowControl/>
        <w:tabs>
          <w:tab w:val="left" w:pos="1576"/>
        </w:tabs>
        <w:spacing w:line="360" w:lineRule="auto"/>
        <w:jc w:val="left"/>
        <w:rPr>
          <w:rFonts w:hint="eastAsia" w:ascii="Times New Roman" w:hAnsi="Times New Roman" w:cs="Times New Roman" w:eastAsiaTheme="minorEastAsia"/>
          <w:b/>
          <w:sz w:val="32"/>
          <w:szCs w:val="32"/>
          <w:lang w:eastAsia="zh-CN"/>
        </w:rPr>
      </w:pPr>
    </w:p>
    <w:p>
      <w:pPr>
        <w:widowControl/>
        <w:spacing w:line="360" w:lineRule="auto"/>
        <w:jc w:val="center"/>
        <w:rPr>
          <w:rFonts w:ascii="Times New Roman" w:hAnsi="Times New Roman" w:cs="Times New Roman"/>
          <w:b/>
          <w:sz w:val="32"/>
          <w:szCs w:val="32"/>
        </w:rPr>
      </w:pPr>
    </w:p>
    <w:p>
      <w:pPr>
        <w:widowControl/>
        <w:spacing w:line="360" w:lineRule="auto"/>
        <w:jc w:val="both"/>
        <w:rPr>
          <w:rFonts w:ascii="Times New Roman" w:hAnsi="Times New Roman" w:cs="Times New Roman"/>
          <w:b/>
          <w:sz w:val="32"/>
          <w:szCs w:val="32"/>
        </w:rPr>
      </w:pPr>
    </w:p>
    <w:p>
      <w:pPr>
        <w:widowControl/>
        <w:spacing w:line="360" w:lineRule="auto"/>
        <w:jc w:val="center"/>
        <w:rPr>
          <w:rFonts w:ascii="Times New Roman" w:hAnsi="Times New Roman" w:cs="Times New Roman"/>
          <w:b/>
          <w:sz w:val="32"/>
          <w:szCs w:val="32"/>
        </w:rPr>
      </w:pPr>
    </w:p>
    <w:p>
      <w:pPr>
        <w:widowControl/>
        <w:spacing w:line="360" w:lineRule="auto"/>
        <w:jc w:val="center"/>
        <w:rPr>
          <w:rFonts w:ascii="Times New Roman" w:hAnsi="Times New Roman" w:cs="Times New Roman"/>
          <w:b/>
          <w:sz w:val="32"/>
          <w:szCs w:val="32"/>
        </w:rPr>
      </w:pPr>
    </w:p>
    <w:p>
      <w:pPr>
        <w:widowControl/>
        <w:spacing w:line="360" w:lineRule="auto"/>
        <w:jc w:val="center"/>
        <w:rPr>
          <w:rFonts w:ascii="Times New Roman" w:hAnsi="Times New Roman" w:cs="Times New Roman"/>
          <w:b/>
          <w:sz w:val="32"/>
          <w:szCs w:val="32"/>
        </w:rPr>
      </w:pPr>
    </w:p>
    <w:p>
      <w:pPr>
        <w:widowControl/>
        <w:spacing w:line="360" w:lineRule="auto"/>
        <w:jc w:val="center"/>
        <w:rPr>
          <w:rFonts w:ascii="Times New Roman" w:hAnsi="Times New Roman" w:cs="Times New Roman"/>
          <w:b/>
          <w:sz w:val="32"/>
          <w:szCs w:val="32"/>
        </w:rPr>
      </w:pPr>
    </w:p>
    <w:p>
      <w:pPr>
        <w:widowControl/>
        <w:spacing w:line="360" w:lineRule="auto"/>
        <w:jc w:val="center"/>
        <w:rPr>
          <w:rFonts w:ascii="Times New Roman" w:hAnsi="Times New Roman" w:cs="Times New Roman"/>
          <w:b/>
          <w:sz w:val="32"/>
          <w:szCs w:val="32"/>
        </w:rPr>
      </w:pPr>
    </w:p>
    <w:p>
      <w:pPr>
        <w:widowControl/>
        <w:spacing w:line="360" w:lineRule="auto"/>
        <w:jc w:val="center"/>
        <w:rPr>
          <w:rFonts w:ascii="Times New Roman" w:hAnsi="Times New Roman" w:cs="Times New Roman"/>
          <w:bCs/>
          <w:sz w:val="32"/>
          <w:szCs w:val="32"/>
        </w:rPr>
      </w:pPr>
      <w:r>
        <w:rPr>
          <w:rFonts w:ascii="Times New Roman" w:hAnsi="Times New Roman" w:cs="Times New Roman"/>
          <w:b/>
          <w:sz w:val="32"/>
          <w:szCs w:val="32"/>
        </w:rPr>
        <w:t>第五章 合同书（参考格式）</w:t>
      </w: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pacing w:val="-10"/>
          <w:sz w:val="24"/>
          <w:szCs w:val="24"/>
        </w:rPr>
      </w:pPr>
      <w:r>
        <w:rPr>
          <w:rFonts w:ascii="Times New Roman" w:hAnsi="Times New Roman" w:cs="Times New Roman"/>
          <w:sz w:val="24"/>
          <w:szCs w:val="24"/>
        </w:rPr>
        <w:t>（根据《政府采购法》和《合同法》。采购人和供应商之间的权利和义务，应当按照平等的原则以合同方式约定。此合同书仅作为签订正式合同时的参考，正式合同书应包括本参考格式之内容。）</w:t>
      </w:r>
    </w:p>
    <w:p>
      <w:pPr>
        <w:spacing w:line="360" w:lineRule="auto"/>
        <w:ind w:firstLine="540"/>
        <w:jc w:val="center"/>
        <w:rPr>
          <w:rFonts w:ascii="Times New Roman" w:hAnsi="Times New Roman" w:cs="Times New Roman"/>
          <w:b/>
          <w:kern w:val="0"/>
          <w:sz w:val="24"/>
          <w:szCs w:val="24"/>
        </w:rPr>
      </w:pPr>
    </w:p>
    <w:p>
      <w:pPr>
        <w:spacing w:line="360" w:lineRule="auto"/>
        <w:ind w:firstLine="540"/>
        <w:jc w:val="center"/>
        <w:rPr>
          <w:rFonts w:ascii="Times New Roman" w:hAnsi="Times New Roman" w:cs="Times New Roman"/>
          <w:b/>
          <w:kern w:val="0"/>
          <w:sz w:val="30"/>
          <w:szCs w:val="30"/>
        </w:rPr>
      </w:pPr>
      <w:r>
        <w:rPr>
          <w:rFonts w:ascii="Times New Roman" w:hAnsi="Times New Roman" w:cs="Times New Roman"/>
          <w:b/>
          <w:kern w:val="0"/>
          <w:sz w:val="30"/>
          <w:szCs w:val="30"/>
        </w:rPr>
        <w:t>合 同 书</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项目名称：</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合同编号：</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签订日期：</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签订合同地点：</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本合同由（以下简称“需方”）与（以下简称“供方”）签订。</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供方以总金额万元人民币（用大写数字书写）向需方提供如下货物：</w:t>
      </w:r>
    </w:p>
    <w:p>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kern w:val="0"/>
          <w:sz w:val="24"/>
          <w:szCs w:val="24"/>
        </w:rPr>
        <w:t>经双方协商，同意按下列条文执行：</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1.本合同供、需双方必须遵守国家颁布的《中华人民共和国合同法》、《中华人民共和国政府采购法》，并各自履行应负的全部责任和义务。</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2.需方保证按合同条款规定的时间和方式付给供方到期应付的货款，并承担应负的责任和义务。</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3.供方保证全部按合同条款规定的内容和交货期向需方提供合格的货物，并承担应负的责任和义务。</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4.合同文件</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下列文件为本合同不可分割的部分：</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4.1竞争性磋商文件(编号：　　　　)；</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4.2供方成交的响应文件（副本）；</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4.3合同书；</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4.4合同条款；</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4.5</w:t>
      </w:r>
      <w:r>
        <w:rPr>
          <w:rFonts w:hint="eastAsia"/>
          <w:kern w:val="0"/>
          <w:sz w:val="24"/>
          <w:szCs w:val="20"/>
        </w:rPr>
        <w:t>（集中采购机构名称）</w:t>
      </w:r>
      <w:r>
        <w:rPr>
          <w:rFonts w:ascii="Times New Roman" w:hAnsi="Times New Roman" w:cs="Times New Roman"/>
          <w:kern w:val="0"/>
          <w:sz w:val="24"/>
          <w:szCs w:val="24"/>
        </w:rPr>
        <w:t>发出的成交通知书；</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4.6在商洽本合同时，双方澄清、确认并共同签字的补充文件、技术协议。</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5.合同范围和条件</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本合同的范围和条件应与上述规定的合同文件内容相一致。</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6.货物及数量</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本合同所提供的货物及数量详见磋商文件的要求及供方响应文件中的承诺。</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7.付款条件</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本合同的付款条件在磋商文件的磋商书中有明确规定。</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8.合同金额</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合同总金额见合同书，分项价格在供方的最终报价表中有明确规定。</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9.交货时间和交货地点</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本合同中货物的交货时间、交货地点在竞争性磋商文件中有明确规定。</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10.合同生效</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本合同经供、需双方授权代表签字和加盖公章（或合同专用章）后生效。如申请公证的，合同需经公证机构公证后生效。</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11.合同的份数</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本合同正本一式　　份，需方执　　份，供方执　　份；副本一式　　份，需方执　　份，供方执　　份，湖北省财政厅政府采购管理处壹份备案。</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需　　方：</w:t>
      </w:r>
      <w:r>
        <w:rPr>
          <w:rFonts w:ascii="Times New Roman" w:hAnsi="Times New Roman" w:cs="Times New Roman"/>
          <w:kern w:val="0"/>
          <w:sz w:val="24"/>
          <w:szCs w:val="24"/>
        </w:rPr>
        <w:tab/>
      </w:r>
      <w:r>
        <w:rPr>
          <w:rFonts w:ascii="Times New Roman" w:hAnsi="Times New Roman" w:cs="Times New Roman"/>
          <w:kern w:val="0"/>
          <w:sz w:val="24"/>
          <w:szCs w:val="24"/>
        </w:rPr>
        <w:t>供　　方：</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单位名称（盖章）：</w:t>
      </w:r>
      <w:r>
        <w:rPr>
          <w:rFonts w:ascii="Times New Roman" w:hAnsi="Times New Roman" w:cs="Times New Roman"/>
          <w:kern w:val="0"/>
          <w:sz w:val="24"/>
          <w:szCs w:val="24"/>
        </w:rPr>
        <w:tab/>
      </w:r>
      <w:r>
        <w:rPr>
          <w:rFonts w:ascii="Times New Roman" w:hAnsi="Times New Roman" w:cs="Times New Roman"/>
          <w:kern w:val="0"/>
          <w:sz w:val="24"/>
          <w:szCs w:val="24"/>
        </w:rPr>
        <w:t>单位名称（盖章）：</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单位地址：</w:t>
      </w:r>
      <w:r>
        <w:rPr>
          <w:rFonts w:ascii="Times New Roman" w:hAnsi="Times New Roman" w:cs="Times New Roman"/>
          <w:kern w:val="0"/>
          <w:sz w:val="24"/>
          <w:szCs w:val="24"/>
        </w:rPr>
        <w:tab/>
      </w:r>
      <w:r>
        <w:rPr>
          <w:rFonts w:ascii="Times New Roman" w:hAnsi="Times New Roman" w:cs="Times New Roman"/>
          <w:kern w:val="0"/>
          <w:sz w:val="24"/>
          <w:szCs w:val="24"/>
        </w:rPr>
        <w:t>单位地址：</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法人（负责人）代表授权人(签字)：</w:t>
      </w:r>
      <w:r>
        <w:rPr>
          <w:rFonts w:ascii="Times New Roman" w:hAnsi="Times New Roman" w:cs="Times New Roman"/>
          <w:kern w:val="0"/>
          <w:sz w:val="24"/>
          <w:szCs w:val="24"/>
        </w:rPr>
        <w:tab/>
      </w:r>
      <w:r>
        <w:rPr>
          <w:rFonts w:ascii="Times New Roman" w:hAnsi="Times New Roman" w:cs="Times New Roman"/>
          <w:kern w:val="0"/>
          <w:sz w:val="24"/>
          <w:szCs w:val="24"/>
        </w:rPr>
        <w:t>法人（负责人）代表授权人(签字)：</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联系人：</w:t>
      </w:r>
      <w:r>
        <w:rPr>
          <w:rFonts w:ascii="Times New Roman" w:hAnsi="Times New Roman" w:cs="Times New Roman"/>
          <w:kern w:val="0"/>
          <w:sz w:val="24"/>
          <w:szCs w:val="24"/>
        </w:rPr>
        <w:tab/>
      </w:r>
      <w:r>
        <w:rPr>
          <w:rFonts w:ascii="Times New Roman" w:hAnsi="Times New Roman" w:cs="Times New Roman"/>
          <w:kern w:val="0"/>
          <w:sz w:val="24"/>
          <w:szCs w:val="24"/>
        </w:rPr>
        <w:t>联系人：</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电　　话：</w:t>
      </w:r>
      <w:r>
        <w:rPr>
          <w:rFonts w:ascii="Times New Roman" w:hAnsi="Times New Roman" w:cs="Times New Roman"/>
          <w:kern w:val="0"/>
          <w:sz w:val="24"/>
          <w:szCs w:val="24"/>
        </w:rPr>
        <w:tab/>
      </w:r>
      <w:r>
        <w:rPr>
          <w:rFonts w:ascii="Times New Roman" w:hAnsi="Times New Roman" w:cs="Times New Roman"/>
          <w:kern w:val="0"/>
          <w:sz w:val="24"/>
          <w:szCs w:val="24"/>
        </w:rPr>
        <w:t>电　　话：</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传　　真：</w:t>
      </w:r>
      <w:r>
        <w:rPr>
          <w:rFonts w:ascii="Times New Roman" w:hAnsi="Times New Roman" w:cs="Times New Roman"/>
          <w:kern w:val="0"/>
          <w:sz w:val="24"/>
          <w:szCs w:val="24"/>
        </w:rPr>
        <w:tab/>
      </w:r>
      <w:r>
        <w:rPr>
          <w:rFonts w:ascii="Times New Roman" w:hAnsi="Times New Roman" w:cs="Times New Roman"/>
          <w:kern w:val="0"/>
          <w:sz w:val="24"/>
          <w:szCs w:val="24"/>
        </w:rPr>
        <w:t>传　　真：</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邮政编码：</w:t>
      </w:r>
      <w:r>
        <w:rPr>
          <w:rFonts w:ascii="Times New Roman" w:hAnsi="Times New Roman" w:cs="Times New Roman"/>
          <w:kern w:val="0"/>
          <w:sz w:val="24"/>
          <w:szCs w:val="24"/>
        </w:rPr>
        <w:tab/>
      </w:r>
      <w:r>
        <w:rPr>
          <w:rFonts w:ascii="Times New Roman" w:hAnsi="Times New Roman" w:cs="Times New Roman"/>
          <w:kern w:val="0"/>
          <w:sz w:val="24"/>
          <w:szCs w:val="24"/>
        </w:rPr>
        <w:t>邮政编码：</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开户银行：</w:t>
      </w:r>
      <w:r>
        <w:rPr>
          <w:rFonts w:ascii="Times New Roman" w:hAnsi="Times New Roman" w:cs="Times New Roman"/>
          <w:kern w:val="0"/>
          <w:sz w:val="24"/>
          <w:szCs w:val="24"/>
        </w:rPr>
        <w:tab/>
      </w:r>
      <w:r>
        <w:rPr>
          <w:rFonts w:ascii="Times New Roman" w:hAnsi="Times New Roman" w:cs="Times New Roman"/>
          <w:kern w:val="0"/>
          <w:sz w:val="24"/>
          <w:szCs w:val="24"/>
        </w:rPr>
        <w:t>开户银行：</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帐　　号：</w:t>
      </w:r>
      <w:r>
        <w:rPr>
          <w:rFonts w:ascii="Times New Roman" w:hAnsi="Times New Roman" w:cs="Times New Roman"/>
          <w:kern w:val="0"/>
          <w:sz w:val="24"/>
          <w:szCs w:val="24"/>
        </w:rPr>
        <w:tab/>
      </w:r>
      <w:r>
        <w:rPr>
          <w:rFonts w:ascii="Times New Roman" w:hAnsi="Times New Roman" w:cs="Times New Roman"/>
          <w:kern w:val="0"/>
          <w:sz w:val="24"/>
          <w:szCs w:val="24"/>
        </w:rPr>
        <w:t>帐　　号：</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税　　号：</w:t>
      </w:r>
      <w:r>
        <w:rPr>
          <w:rFonts w:ascii="Times New Roman" w:hAnsi="Times New Roman" w:cs="Times New Roman"/>
          <w:kern w:val="0"/>
          <w:sz w:val="24"/>
          <w:szCs w:val="24"/>
        </w:rPr>
        <w:tab/>
      </w:r>
      <w:r>
        <w:rPr>
          <w:rFonts w:ascii="Times New Roman" w:hAnsi="Times New Roman" w:cs="Times New Roman"/>
          <w:kern w:val="0"/>
          <w:sz w:val="24"/>
          <w:szCs w:val="24"/>
        </w:rPr>
        <w:t>税　　号：</w:t>
      </w:r>
    </w:p>
    <w:p>
      <w:pPr>
        <w:widowControl/>
        <w:spacing w:line="360" w:lineRule="auto"/>
        <w:jc w:val="left"/>
        <w:rPr>
          <w:rFonts w:ascii="Times New Roman" w:hAnsi="Times New Roman" w:cs="Times New Roman"/>
          <w:b/>
          <w:sz w:val="24"/>
          <w:szCs w:val="24"/>
        </w:rPr>
      </w:pPr>
    </w:p>
    <w:p>
      <w:pPr>
        <w:adjustRightInd w:val="0"/>
        <w:snapToGrid w:val="0"/>
        <w:spacing w:line="360" w:lineRule="auto"/>
        <w:jc w:val="center"/>
        <w:outlineLvl w:val="0"/>
        <w:rPr>
          <w:rFonts w:ascii="Times New Roman" w:hAnsi="Times New Roman" w:cs="Times New Roman"/>
          <w:b/>
          <w:sz w:val="32"/>
          <w:szCs w:val="32"/>
        </w:rPr>
      </w:pPr>
      <w:r>
        <w:rPr>
          <w:rFonts w:ascii="Times New Roman" w:hAnsi="Times New Roman" w:cs="Times New Roman"/>
          <w:b/>
          <w:sz w:val="32"/>
          <w:szCs w:val="32"/>
        </w:rPr>
        <w:br w:type="page"/>
      </w:r>
    </w:p>
    <w:p>
      <w:pPr>
        <w:adjustRightInd w:val="0"/>
        <w:snapToGrid w:val="0"/>
        <w:spacing w:line="360" w:lineRule="auto"/>
        <w:jc w:val="center"/>
        <w:outlineLvl w:val="0"/>
        <w:rPr>
          <w:rFonts w:ascii="Times New Roman" w:hAnsi="Times New Roman" w:cs="Times New Roman"/>
          <w:b/>
          <w:sz w:val="32"/>
          <w:szCs w:val="32"/>
        </w:rPr>
      </w:pPr>
      <w:r>
        <w:rPr>
          <w:rFonts w:ascii="Times New Roman" w:hAnsi="Times New Roman" w:cs="Times New Roman"/>
          <w:b/>
          <w:sz w:val="32"/>
          <w:szCs w:val="32"/>
        </w:rPr>
        <w:t>第六章 响应文件格式</w:t>
      </w:r>
    </w:p>
    <w:p>
      <w:pPr>
        <w:adjustRightInd w:val="0"/>
        <w:snapToGrid w:val="0"/>
        <w:spacing w:line="360" w:lineRule="auto"/>
        <w:jc w:val="center"/>
        <w:outlineLvl w:val="0"/>
        <w:rPr>
          <w:rFonts w:ascii="Times New Roman" w:hAnsi="Times New Roman" w:cs="Times New Roman"/>
          <w:b/>
          <w:sz w:val="18"/>
          <w:szCs w:val="18"/>
        </w:rPr>
      </w:pPr>
    </w:p>
    <w:p>
      <w:pPr>
        <w:adjustRightInd w:val="0"/>
        <w:snapToGrid w:val="0"/>
        <w:spacing w:line="360" w:lineRule="auto"/>
        <w:outlineLvl w:val="0"/>
        <w:rPr>
          <w:rFonts w:ascii="Times New Roman" w:hAnsi="Times New Roman" w:cs="Times New Roman"/>
          <w:szCs w:val="28"/>
        </w:rPr>
      </w:pPr>
      <w:r>
        <w:rPr>
          <w:rFonts w:ascii="Times New Roman" w:hAnsi="Times New Roman" w:cs="Times New Roman"/>
          <w:szCs w:val="28"/>
        </w:rPr>
        <w:t>封面：</w:t>
      </w:r>
    </w:p>
    <w:p>
      <w:pPr>
        <w:tabs>
          <w:tab w:val="left" w:pos="1260"/>
        </w:tabs>
        <w:spacing w:line="360" w:lineRule="auto"/>
        <w:jc w:val="center"/>
        <w:rPr>
          <w:rFonts w:ascii="Times New Roman" w:hAnsi="Times New Roman" w:eastAsia="宋体" w:cs="Times New Roman"/>
          <w:b/>
          <w:bCs/>
          <w:spacing w:val="100"/>
          <w:w w:val="110"/>
          <w:sz w:val="36"/>
          <w:szCs w:val="36"/>
        </w:rPr>
      </w:pPr>
    </w:p>
    <w:p>
      <w:pPr>
        <w:tabs>
          <w:tab w:val="left" w:pos="1260"/>
        </w:tabs>
        <w:spacing w:line="360" w:lineRule="auto"/>
        <w:jc w:val="center"/>
        <w:rPr>
          <w:rFonts w:ascii="Times New Roman" w:hAnsi="Times New Roman" w:eastAsia="宋体" w:cs="Times New Roman"/>
          <w:bCs/>
          <w:spacing w:val="100"/>
          <w:w w:val="110"/>
          <w:sz w:val="36"/>
          <w:szCs w:val="36"/>
        </w:rPr>
      </w:pPr>
      <w:r>
        <w:rPr>
          <w:rFonts w:hint="eastAsia" w:ascii="Times New Roman" w:hAnsi="Times New Roman" w:eastAsia="宋体" w:cs="Times New Roman"/>
          <w:bCs/>
          <w:spacing w:val="100"/>
          <w:w w:val="110"/>
          <w:sz w:val="36"/>
          <w:szCs w:val="36"/>
        </w:rPr>
        <w:t>阳新县县</w:t>
      </w:r>
      <w:r>
        <w:rPr>
          <w:rFonts w:ascii="Times New Roman" w:hAnsi="Times New Roman" w:eastAsia="宋体" w:cs="Times New Roman"/>
          <w:bCs/>
          <w:spacing w:val="100"/>
          <w:w w:val="110"/>
          <w:sz w:val="36"/>
          <w:szCs w:val="36"/>
        </w:rPr>
        <w:t>级政府采购</w:t>
      </w:r>
    </w:p>
    <w:p>
      <w:pPr>
        <w:tabs>
          <w:tab w:val="left" w:pos="1260"/>
        </w:tabs>
        <w:spacing w:line="360" w:lineRule="auto"/>
        <w:jc w:val="center"/>
        <w:rPr>
          <w:rFonts w:ascii="Times New Roman" w:hAnsi="Times New Roman" w:eastAsia="宋体" w:cs="Times New Roman"/>
          <w:spacing w:val="100"/>
          <w:w w:val="110"/>
          <w:sz w:val="100"/>
          <w:szCs w:val="100"/>
        </w:rPr>
      </w:pPr>
      <w:r>
        <w:rPr>
          <w:rFonts w:hint="eastAsia" w:ascii="Times New Roman" w:hAnsi="Times New Roman" w:eastAsia="宋体" w:cs="Times New Roman"/>
          <w:bCs/>
          <w:spacing w:val="100"/>
          <w:w w:val="110"/>
          <w:sz w:val="100"/>
          <w:szCs w:val="100"/>
        </w:rPr>
        <w:t>磋商</w:t>
      </w:r>
      <w:r>
        <w:rPr>
          <w:rFonts w:ascii="Times New Roman" w:hAnsi="Times New Roman" w:eastAsia="宋体" w:cs="Times New Roman"/>
          <w:bCs/>
          <w:spacing w:val="100"/>
          <w:w w:val="110"/>
          <w:sz w:val="100"/>
          <w:szCs w:val="100"/>
        </w:rPr>
        <w:t>响应文件</w:t>
      </w:r>
    </w:p>
    <w:p>
      <w:pPr>
        <w:spacing w:line="360" w:lineRule="auto"/>
        <w:jc w:val="center"/>
        <w:rPr>
          <w:rFonts w:ascii="Times New Roman" w:hAnsi="Times New Roman" w:eastAsia="宋体" w:cs="Times New Roman"/>
          <w:sz w:val="44"/>
          <w:szCs w:val="21"/>
        </w:rPr>
      </w:pPr>
      <w:r>
        <w:rPr>
          <w:rFonts w:ascii="Times New Roman" w:hAnsi="Times New Roman" w:eastAsia="宋体" w:cs="Times New Roman"/>
          <w:sz w:val="44"/>
          <w:szCs w:val="21"/>
        </w:rPr>
        <w:t>（正本/副本）</w:t>
      </w:r>
    </w:p>
    <w:p>
      <w:pPr>
        <w:spacing w:line="360" w:lineRule="auto"/>
        <w:jc w:val="center"/>
        <w:rPr>
          <w:rFonts w:ascii="Times New Roman" w:hAnsi="Times New Roman" w:eastAsia="宋体" w:cs="Times New Roman"/>
          <w:sz w:val="44"/>
          <w:szCs w:val="21"/>
        </w:rPr>
      </w:pPr>
    </w:p>
    <w:p>
      <w:pPr>
        <w:spacing w:line="360" w:lineRule="auto"/>
        <w:jc w:val="center"/>
        <w:rPr>
          <w:rFonts w:ascii="Times New Roman" w:hAnsi="Times New Roman" w:eastAsia="宋体" w:cs="Times New Roman"/>
          <w:sz w:val="44"/>
          <w:szCs w:val="21"/>
        </w:rPr>
      </w:pPr>
    </w:p>
    <w:p>
      <w:pPr>
        <w:spacing w:line="360" w:lineRule="auto"/>
        <w:ind w:firstLine="1280" w:firstLineChars="400"/>
        <w:rPr>
          <w:rFonts w:ascii="Times New Roman" w:hAnsi="Times New Roman" w:eastAsia="宋体" w:cs="Times New Roman"/>
          <w:sz w:val="32"/>
          <w:szCs w:val="32"/>
        </w:rPr>
      </w:pPr>
      <w:r>
        <w:rPr>
          <w:rFonts w:ascii="Times New Roman" w:hAnsi="Times New Roman" w:eastAsia="宋体" w:cs="Times New Roman"/>
          <w:sz w:val="32"/>
          <w:szCs w:val="32"/>
        </w:rPr>
        <w:t>项目编号：</w:t>
      </w:r>
    </w:p>
    <w:p>
      <w:pPr>
        <w:spacing w:line="360" w:lineRule="auto"/>
        <w:ind w:firstLine="1280" w:firstLineChars="400"/>
        <w:rPr>
          <w:rFonts w:ascii="Times New Roman" w:hAnsi="Times New Roman" w:eastAsia="宋体" w:cs="Times New Roman"/>
          <w:sz w:val="32"/>
          <w:szCs w:val="32"/>
          <w:u w:val="single"/>
        </w:rPr>
      </w:pPr>
      <w:r>
        <w:rPr>
          <w:rFonts w:hint="eastAsia" w:ascii="Times New Roman" w:hAnsi="Times New Roman" w:eastAsia="宋体" w:cs="Times New Roman"/>
          <w:sz w:val="32"/>
          <w:szCs w:val="32"/>
        </w:rPr>
        <w:t>采购人：</w:t>
      </w:r>
    </w:p>
    <w:p>
      <w:pPr>
        <w:spacing w:line="360" w:lineRule="auto"/>
        <w:ind w:firstLine="1280" w:firstLineChars="400"/>
        <w:rPr>
          <w:rFonts w:ascii="Times New Roman" w:hAnsi="Times New Roman" w:eastAsia="宋体" w:cs="Times New Roman"/>
          <w:sz w:val="32"/>
          <w:szCs w:val="32"/>
        </w:rPr>
      </w:pPr>
      <w:r>
        <w:rPr>
          <w:rFonts w:ascii="Times New Roman" w:hAnsi="Times New Roman" w:eastAsia="宋体" w:cs="Times New Roman"/>
          <w:sz w:val="32"/>
          <w:szCs w:val="32"/>
        </w:rPr>
        <w:t>项目名称：</w:t>
      </w:r>
    </w:p>
    <w:p>
      <w:pPr>
        <w:spacing w:line="360" w:lineRule="auto"/>
        <w:ind w:firstLine="1280" w:firstLineChars="400"/>
        <w:rPr>
          <w:rFonts w:ascii="Times New Roman" w:hAnsi="Times New Roman" w:eastAsia="宋体" w:cs="Times New Roman"/>
          <w:sz w:val="32"/>
          <w:szCs w:val="32"/>
        </w:rPr>
      </w:pPr>
      <w:r>
        <w:rPr>
          <w:rFonts w:ascii="Times New Roman" w:hAnsi="Times New Roman" w:eastAsia="宋体" w:cs="Times New Roman"/>
          <w:sz w:val="32"/>
          <w:szCs w:val="32"/>
        </w:rPr>
        <w:t>磋商内容：</w:t>
      </w:r>
    </w:p>
    <w:p>
      <w:pPr>
        <w:spacing w:line="360" w:lineRule="auto"/>
        <w:ind w:firstLine="1280" w:firstLineChars="400"/>
        <w:rPr>
          <w:rFonts w:ascii="Times New Roman" w:hAnsi="Times New Roman" w:eastAsia="宋体" w:cs="Times New Roman"/>
          <w:sz w:val="32"/>
          <w:szCs w:val="32"/>
          <w:u w:val="single"/>
        </w:rPr>
      </w:pPr>
    </w:p>
    <w:p>
      <w:pPr>
        <w:spacing w:line="360" w:lineRule="auto"/>
        <w:jc w:val="center"/>
        <w:rPr>
          <w:rFonts w:ascii="Times New Roman" w:hAnsi="Times New Roman" w:eastAsia="宋体" w:cs="Times New Roman"/>
          <w:sz w:val="144"/>
          <w:szCs w:val="144"/>
        </w:rPr>
      </w:pPr>
      <w:r>
        <w:rPr>
          <w:rFonts w:ascii="Times New Roman" w:hAnsi="Times New Roman" w:eastAsia="宋体" w:cs="Times New Roman"/>
          <w:sz w:val="144"/>
          <w:szCs w:val="144"/>
        </w:rPr>
        <w:t>供应商名称</w:t>
      </w:r>
      <w:r>
        <w:rPr>
          <w:rFonts w:hint="eastAsia" w:ascii="Times New Roman" w:hAnsi="Times New Roman" w:eastAsia="宋体" w:cs="Times New Roman"/>
          <w:sz w:val="144"/>
          <w:szCs w:val="144"/>
        </w:rPr>
        <w:t>：</w:t>
      </w:r>
    </w:p>
    <w:p>
      <w:pPr>
        <w:spacing w:line="360" w:lineRule="auto"/>
        <w:jc w:val="center"/>
        <w:rPr>
          <w:rFonts w:ascii="Times New Roman" w:hAnsi="Times New Roman" w:eastAsia="宋体" w:cs="Times New Roman"/>
          <w:sz w:val="32"/>
          <w:szCs w:val="32"/>
          <w:u w:val="single"/>
        </w:rPr>
      </w:pPr>
      <w:r>
        <w:rPr>
          <w:rFonts w:ascii="Times New Roman" w:hAnsi="Times New Roman" w:eastAsia="宋体" w:cs="Times New Roman"/>
          <w:sz w:val="32"/>
          <w:szCs w:val="32"/>
        </w:rPr>
        <w:t>年  月  日</w:t>
      </w:r>
    </w:p>
    <w:p>
      <w:pPr>
        <w:adjustRightInd w:val="0"/>
        <w:snapToGrid w:val="0"/>
        <w:spacing w:line="360" w:lineRule="auto"/>
        <w:jc w:val="center"/>
        <w:outlineLvl w:val="0"/>
        <w:rPr>
          <w:rFonts w:ascii="Times New Roman" w:hAnsi="Times New Roman" w:cs="Times New Roman"/>
          <w:b/>
          <w:sz w:val="32"/>
          <w:szCs w:val="32"/>
        </w:rPr>
      </w:pPr>
      <w:r>
        <w:rPr>
          <w:rFonts w:ascii="Times New Roman" w:hAnsi="Times New Roman" w:cs="Times New Roman"/>
          <w:b/>
        </w:rPr>
        <w:br w:type="page"/>
      </w:r>
      <w:r>
        <w:rPr>
          <w:rFonts w:ascii="Times New Roman" w:hAnsi="Times New Roman" w:cs="Times New Roman"/>
          <w:b/>
          <w:sz w:val="32"/>
          <w:szCs w:val="32"/>
        </w:rPr>
        <w:t>目  录</w:t>
      </w:r>
    </w:p>
    <w:p>
      <w:pPr>
        <w:adjustRightInd w:val="0"/>
        <w:snapToGrid w:val="0"/>
        <w:spacing w:line="360" w:lineRule="auto"/>
        <w:outlineLvl w:val="0"/>
        <w:rPr>
          <w:rFonts w:ascii="Times New Roman" w:hAnsi="Times New Roman" w:cs="Times New Roman"/>
          <w:bCs/>
          <w:sz w:val="24"/>
          <w:szCs w:val="24"/>
        </w:rPr>
      </w:pPr>
      <w:r>
        <w:rPr>
          <w:rFonts w:ascii="Times New Roman" w:hAnsi="Times New Roman" w:cs="Times New Roman"/>
          <w:b/>
          <w:sz w:val="24"/>
          <w:szCs w:val="24"/>
        </w:rPr>
        <w:br w:type="page"/>
      </w:r>
      <w:r>
        <w:rPr>
          <w:rFonts w:ascii="Times New Roman" w:hAnsi="Times New Roman" w:cs="Times New Roman"/>
          <w:bCs/>
          <w:sz w:val="24"/>
          <w:szCs w:val="24"/>
        </w:rPr>
        <w:t>附件1</w:t>
      </w:r>
    </w:p>
    <w:p>
      <w:pPr>
        <w:spacing w:line="360" w:lineRule="auto"/>
        <w:jc w:val="center"/>
        <w:rPr>
          <w:rFonts w:ascii="Times New Roman" w:hAnsi="Times New Roman" w:cs="Times New Roman"/>
          <w:sz w:val="32"/>
          <w:szCs w:val="32"/>
        </w:rPr>
      </w:pPr>
      <w:r>
        <w:rPr>
          <w:rFonts w:ascii="Times New Roman" w:hAnsi="Times New Roman" w:cs="Times New Roman"/>
          <w:sz w:val="32"/>
          <w:szCs w:val="32"/>
        </w:rPr>
        <w:t>磋 商 书</w:t>
      </w:r>
    </w:p>
    <w:p>
      <w:pPr>
        <w:spacing w:line="360" w:lineRule="auto"/>
        <w:ind w:left="-88" w:leftChars="-42"/>
        <w:rPr>
          <w:rFonts w:ascii="Times New Roman" w:hAnsi="Times New Roman" w:eastAsia="仿宋_GB2312" w:cs="Times New Roman"/>
          <w:sz w:val="24"/>
          <w:szCs w:val="24"/>
        </w:rPr>
      </w:pPr>
    </w:p>
    <w:p>
      <w:pPr>
        <w:spacing w:line="360" w:lineRule="auto"/>
        <w:rPr>
          <w:rFonts w:ascii="Times New Roman" w:hAnsi="Times New Roman" w:eastAsia="宋体" w:cs="Times New Roman"/>
          <w:color w:val="FF0000"/>
          <w:sz w:val="24"/>
          <w:szCs w:val="24"/>
        </w:rPr>
      </w:pPr>
      <w:r>
        <w:rPr>
          <w:rFonts w:ascii="Times New Roman" w:hAnsi="Times New Roman" w:eastAsia="宋体" w:cs="Times New Roman"/>
          <w:sz w:val="24"/>
          <w:szCs w:val="24"/>
        </w:rPr>
        <w:t>致：</w:t>
      </w:r>
      <w:r>
        <w:rPr>
          <w:rFonts w:ascii="Times New Roman" w:hAnsi="Times New Roman" w:eastAsia="宋体" w:cs="Times New Roman"/>
          <w:color w:val="FF0000"/>
          <w:sz w:val="24"/>
          <w:szCs w:val="24"/>
          <w:u w:val="single"/>
        </w:rPr>
        <w:t>(</w:t>
      </w:r>
      <w:r>
        <w:rPr>
          <w:rFonts w:hint="eastAsia" w:ascii="Times New Roman" w:hAnsi="Times New Roman" w:eastAsia="宋体" w:cs="Times New Roman"/>
          <w:color w:val="FF0000"/>
          <w:sz w:val="24"/>
          <w:szCs w:val="24"/>
          <w:u w:val="single"/>
        </w:rPr>
        <w:t>采购人、采购代理机构</w:t>
      </w:r>
      <w:r>
        <w:rPr>
          <w:rFonts w:ascii="Times New Roman" w:hAnsi="Times New Roman" w:eastAsia="宋体" w:cs="Times New Roman"/>
          <w:color w:val="FF0000"/>
          <w:sz w:val="24"/>
          <w:szCs w:val="24"/>
          <w:u w:val="single"/>
        </w:rPr>
        <w:t>)</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根据贵方</w:t>
      </w:r>
      <w:r>
        <w:rPr>
          <w:rFonts w:ascii="Times New Roman" w:hAnsi="Times New Roman" w:eastAsia="宋体" w:cs="Times New Roman"/>
          <w:sz w:val="24"/>
          <w:szCs w:val="24"/>
          <w:u w:val="single"/>
        </w:rPr>
        <w:t>（项目名称/项目编号）</w:t>
      </w:r>
      <w:r>
        <w:rPr>
          <w:rFonts w:ascii="Times New Roman" w:hAnsi="Times New Roman" w:eastAsia="宋体" w:cs="Times New Roman"/>
          <w:sz w:val="24"/>
          <w:szCs w:val="24"/>
        </w:rPr>
        <w:t>项目政府采购的磋商邀请，</w:t>
      </w:r>
      <w:r>
        <w:rPr>
          <w:rFonts w:ascii="Times New Roman" w:hAnsi="Times New Roman" w:eastAsia="宋体" w:cs="Times New Roman"/>
          <w:sz w:val="24"/>
          <w:szCs w:val="24"/>
          <w:u w:val="single"/>
        </w:rPr>
        <w:t>签字代表</w:t>
      </w:r>
      <w:r>
        <w:rPr>
          <w:rFonts w:ascii="Times New Roman" w:hAnsi="Times New Roman" w:eastAsia="宋体" w:cs="Times New Roman"/>
          <w:sz w:val="24"/>
          <w:szCs w:val="24"/>
        </w:rPr>
        <w:t>（姓名和职务）经正式授权并代表供应商</w:t>
      </w:r>
      <w:r>
        <w:rPr>
          <w:rFonts w:ascii="Times New Roman" w:hAnsi="Times New Roman" w:eastAsia="宋体" w:cs="Times New Roman"/>
          <w:sz w:val="24"/>
          <w:szCs w:val="24"/>
          <w:u w:val="single"/>
        </w:rPr>
        <w:t>（供应商名称、地址）</w:t>
      </w:r>
      <w:r>
        <w:rPr>
          <w:rFonts w:ascii="Times New Roman" w:hAnsi="Times New Roman" w:eastAsia="宋体" w:cs="Times New Roman"/>
          <w:sz w:val="24"/>
          <w:szCs w:val="24"/>
        </w:rPr>
        <w:t>提交下述响应文件正本一份、副本二份、电子文件一份。</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1）磋商书 (附件1) ；</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2）报价组成情况表(附件2) ；</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3）货物（服务）清单(附件3)；</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4）资格性符合性检查对照表(附件4)；</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5）技术响应、偏离情况说明表(附件5)；</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6）合同草案条款响应、偏离情况说明表（附件6）；</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7）法人（负责人）代表授权书（附件7）；</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8）法人或者其他组织的营业执照等证明文件，自然人的身份证明(附件8)；</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9）财务状况报告，依法缴纳税收和社会保障资金的相关材料(附件9)；</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10）具备履行合同所必需的设备和专业技术能力的证明材料(附件10)；</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11）参加政府采购活动前3年内在经营活动中没有重大违法记录的书面声明(附件11)；</w:t>
      </w:r>
    </w:p>
    <w:p>
      <w:pPr>
        <w:spacing w:line="360" w:lineRule="auto"/>
        <w:ind w:firstLine="480"/>
        <w:rPr>
          <w:rFonts w:ascii="Times New Roman" w:hAnsi="Times New Roman" w:eastAsia="宋体" w:cs="Times New Roman"/>
          <w:sz w:val="24"/>
          <w:szCs w:val="24"/>
        </w:rPr>
      </w:pPr>
      <w:r>
        <w:rPr>
          <w:rFonts w:hint="eastAsia"/>
          <w:bCs/>
          <w:color w:val="000000" w:themeColor="text1"/>
          <w:sz w:val="24"/>
        </w:rPr>
        <w:t>12）未被列入“信用中国”网站(www.creditchina. gov.cn)失信被执行人、重大税收违法案件当事人名单、政府采购严重违法失信行为记录名单的网页打印件(附件12)。</w:t>
      </w:r>
    </w:p>
    <w:p>
      <w:pPr>
        <w:spacing w:line="360" w:lineRule="auto"/>
        <w:ind w:firstLine="480"/>
        <w:rPr>
          <w:rFonts w:ascii="Times New Roman" w:hAnsi="Times New Roman" w:eastAsia="宋体" w:cs="Times New Roman"/>
          <w:sz w:val="24"/>
          <w:szCs w:val="24"/>
        </w:rPr>
      </w:pPr>
      <w:r>
        <w:rPr>
          <w:rFonts w:hint="eastAsia"/>
          <w:bCs/>
          <w:color w:val="000000" w:themeColor="text1"/>
          <w:sz w:val="24"/>
        </w:rPr>
        <w:t>13）供应商应提供项目所在地或公司所在地人民检察院出具的无行贿犯罪记录查询证明（采购预算金额小于30万元的项目则不需要提供）。</w:t>
      </w:r>
    </w:p>
    <w:p>
      <w:pPr>
        <w:spacing w:line="360" w:lineRule="auto"/>
        <w:ind w:firstLine="480"/>
        <w:rPr>
          <w:rFonts w:ascii="Times New Roman" w:hAnsi="Times New Roman" w:eastAsia="宋体" w:cs="Times New Roman"/>
          <w:sz w:val="24"/>
          <w:szCs w:val="24"/>
        </w:rPr>
      </w:pPr>
      <w:r>
        <w:rPr>
          <w:rFonts w:hint="eastAsia"/>
          <w:bCs/>
          <w:color w:val="000000" w:themeColor="text1"/>
          <w:sz w:val="24"/>
        </w:rPr>
        <w:t>14）《中小企业声明函》、《残疾人福利性单位声明函》、属于监狱企业的证明文件等（如果有的话）(附件13)。</w:t>
      </w:r>
    </w:p>
    <w:p>
      <w:pPr>
        <w:spacing w:line="360" w:lineRule="auto"/>
        <w:ind w:firstLine="480"/>
        <w:rPr>
          <w:rFonts w:ascii="Times New Roman" w:hAnsi="Times New Roman" w:eastAsia="宋体" w:cs="Times New Roman"/>
          <w:sz w:val="24"/>
          <w:szCs w:val="24"/>
        </w:rPr>
      </w:pPr>
      <w:r>
        <w:rPr>
          <w:rFonts w:hint="eastAsia"/>
          <w:b/>
          <w:bCs/>
          <w:color w:val="000000" w:themeColor="text1"/>
          <w:sz w:val="24"/>
        </w:rPr>
        <w:t>本文件要求提供的其他资格证明文件及资料。</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在此，我方宣布同意如下：</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1. 将按磋商文件的规定履行合同责任和义务；</w:t>
      </w:r>
    </w:p>
    <w:p>
      <w:pPr>
        <w:spacing w:line="360" w:lineRule="auto"/>
        <w:ind w:left="840" w:hanging="360"/>
        <w:rPr>
          <w:rFonts w:ascii="Times New Roman" w:hAnsi="Times New Roman" w:eastAsia="宋体" w:cs="Times New Roman"/>
          <w:sz w:val="24"/>
          <w:szCs w:val="24"/>
        </w:rPr>
      </w:pPr>
      <w:r>
        <w:rPr>
          <w:rFonts w:ascii="Times New Roman" w:hAnsi="Times New Roman" w:eastAsia="宋体" w:cs="Times New Roman"/>
          <w:sz w:val="24"/>
          <w:szCs w:val="24"/>
        </w:rPr>
        <w:t>2. 已详细审查全部磋商文件，包括第（编号、补遗书）（如果有的话）；我们完全理解并同意放弃对这方面有不明及误解的权力；</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3. 本响应文件有效期为自磋商之日起个日历日；</w:t>
      </w:r>
    </w:p>
    <w:p>
      <w:pPr>
        <w:spacing w:line="360" w:lineRule="auto"/>
        <w:ind w:left="840" w:hanging="360"/>
        <w:rPr>
          <w:rFonts w:ascii="Times New Roman" w:hAnsi="Times New Roman" w:eastAsia="宋体" w:cs="Times New Roman"/>
          <w:sz w:val="24"/>
          <w:szCs w:val="24"/>
        </w:rPr>
      </w:pPr>
      <w:r>
        <w:rPr>
          <w:rFonts w:ascii="Times New Roman" w:hAnsi="Times New Roman" w:eastAsia="宋体" w:cs="Times New Roman"/>
          <w:sz w:val="24"/>
          <w:szCs w:val="24"/>
        </w:rPr>
        <w:t>4. 同意提供按照贵方可能要求的与其磋商有关的一切数据或资料；</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5. 与本磋商有关的一切正式往来信函请寄：</w:t>
      </w:r>
    </w:p>
    <w:p>
      <w:pPr>
        <w:spacing w:line="360" w:lineRule="auto"/>
        <w:ind w:firstLine="840"/>
        <w:rPr>
          <w:rFonts w:ascii="Times New Roman" w:hAnsi="Times New Roman" w:eastAsia="宋体" w:cs="Times New Roman"/>
          <w:sz w:val="24"/>
          <w:szCs w:val="24"/>
        </w:rPr>
      </w:pPr>
      <w:r>
        <w:rPr>
          <w:rFonts w:ascii="Times New Roman" w:hAnsi="Times New Roman" w:eastAsia="宋体" w:cs="Times New Roman"/>
          <w:sz w:val="24"/>
          <w:szCs w:val="24"/>
        </w:rPr>
        <w:t>地址：</w:t>
      </w:r>
    </w:p>
    <w:p>
      <w:pPr>
        <w:spacing w:line="360" w:lineRule="auto"/>
        <w:ind w:firstLine="840"/>
        <w:rPr>
          <w:rFonts w:ascii="Times New Roman" w:hAnsi="Times New Roman" w:eastAsia="宋体" w:cs="Times New Roman"/>
          <w:sz w:val="24"/>
          <w:szCs w:val="24"/>
        </w:rPr>
      </w:pPr>
      <w:r>
        <w:rPr>
          <w:rFonts w:ascii="Times New Roman" w:hAnsi="Times New Roman" w:eastAsia="宋体" w:cs="Times New Roman"/>
          <w:sz w:val="24"/>
          <w:szCs w:val="24"/>
        </w:rPr>
        <w:t>电话/传真：</w:t>
      </w:r>
    </w:p>
    <w:p>
      <w:pPr>
        <w:spacing w:line="360" w:lineRule="auto"/>
        <w:ind w:firstLine="840"/>
        <w:rPr>
          <w:rFonts w:ascii="Times New Roman" w:hAnsi="Times New Roman" w:eastAsia="宋体" w:cs="Times New Roman"/>
          <w:sz w:val="24"/>
          <w:szCs w:val="24"/>
        </w:rPr>
      </w:pPr>
      <w:r>
        <w:rPr>
          <w:rFonts w:ascii="Times New Roman" w:hAnsi="Times New Roman" w:eastAsia="宋体" w:cs="Times New Roman"/>
          <w:sz w:val="24"/>
          <w:szCs w:val="24"/>
        </w:rPr>
        <w:t>电子信箱：</w:t>
      </w:r>
    </w:p>
    <w:p>
      <w:pPr>
        <w:spacing w:line="360" w:lineRule="auto"/>
        <w:ind w:firstLine="840"/>
        <w:rPr>
          <w:rFonts w:ascii="Times New Roman" w:hAnsi="Times New Roman" w:eastAsia="宋体" w:cs="Times New Roman"/>
          <w:sz w:val="24"/>
          <w:szCs w:val="24"/>
        </w:rPr>
      </w:pPr>
      <w:r>
        <w:rPr>
          <w:rFonts w:ascii="Times New Roman" w:hAnsi="Times New Roman" w:eastAsia="宋体" w:cs="Times New Roman"/>
          <w:sz w:val="24"/>
          <w:szCs w:val="24"/>
        </w:rPr>
        <w:t>供应商（授权）代表签字：</w:t>
      </w:r>
    </w:p>
    <w:p>
      <w:pPr>
        <w:spacing w:line="360" w:lineRule="auto"/>
        <w:ind w:firstLine="840"/>
        <w:rPr>
          <w:rFonts w:ascii="Times New Roman" w:hAnsi="Times New Roman" w:eastAsia="宋体" w:cs="Times New Roman"/>
          <w:sz w:val="24"/>
          <w:szCs w:val="24"/>
        </w:rPr>
      </w:pPr>
      <w:r>
        <w:rPr>
          <w:rFonts w:ascii="Times New Roman" w:hAnsi="Times New Roman" w:eastAsia="宋体" w:cs="Times New Roman"/>
          <w:sz w:val="24"/>
          <w:szCs w:val="24"/>
        </w:rPr>
        <w:t>供应商名称（公章）：</w:t>
      </w:r>
    </w:p>
    <w:p>
      <w:pPr>
        <w:spacing w:line="360" w:lineRule="auto"/>
        <w:ind w:firstLine="840"/>
        <w:rPr>
          <w:rFonts w:ascii="Times New Roman" w:hAnsi="Times New Roman" w:eastAsia="宋体" w:cs="Times New Roman"/>
          <w:sz w:val="24"/>
          <w:szCs w:val="24"/>
        </w:rPr>
      </w:pPr>
      <w:r>
        <w:rPr>
          <w:rFonts w:ascii="Times New Roman" w:hAnsi="Times New Roman" w:eastAsia="宋体" w:cs="Times New Roman"/>
          <w:sz w:val="24"/>
          <w:szCs w:val="24"/>
        </w:rPr>
        <w:t>日期：</w:t>
      </w:r>
    </w:p>
    <w:p>
      <w:pPr>
        <w:spacing w:line="360" w:lineRule="auto"/>
        <w:ind w:firstLine="840"/>
        <w:rPr>
          <w:rFonts w:ascii="Times New Roman" w:hAnsi="Times New Roman" w:eastAsia="宋体" w:cs="Times New Roman"/>
          <w:sz w:val="24"/>
          <w:szCs w:val="24"/>
        </w:rPr>
      </w:pPr>
      <w:r>
        <w:rPr>
          <w:rFonts w:ascii="Times New Roman" w:hAnsi="Times New Roman" w:eastAsia="宋体" w:cs="Times New Roman"/>
          <w:sz w:val="24"/>
          <w:szCs w:val="24"/>
        </w:rPr>
        <w:br w:type="page"/>
      </w:r>
    </w:p>
    <w:p>
      <w:pPr>
        <w:spacing w:line="360" w:lineRule="auto"/>
        <w:ind w:left="480" w:hanging="480"/>
        <w:rPr>
          <w:rFonts w:ascii="Times New Roman" w:hAnsi="Times New Roman" w:eastAsia="宋体" w:cs="Times New Roman"/>
          <w:bCs/>
          <w:sz w:val="24"/>
          <w:szCs w:val="24"/>
        </w:rPr>
      </w:pPr>
      <w:r>
        <w:rPr>
          <w:rFonts w:ascii="Times New Roman" w:hAnsi="Times New Roman" w:cs="Times New Roman"/>
          <w:bCs/>
          <w:sz w:val="24"/>
          <w:szCs w:val="24"/>
        </w:rPr>
        <w:t>附件2</w:t>
      </w:r>
    </w:p>
    <w:p>
      <w:pPr>
        <w:spacing w:line="360" w:lineRule="auto"/>
        <w:jc w:val="center"/>
        <w:rPr>
          <w:rFonts w:ascii="Times New Roman" w:hAnsi="Times New Roman" w:cs="Times New Roman"/>
          <w:sz w:val="32"/>
          <w:szCs w:val="32"/>
        </w:rPr>
      </w:pPr>
      <w:r>
        <w:rPr>
          <w:rFonts w:ascii="Times New Roman" w:hAnsi="Times New Roman" w:cs="Times New Roman"/>
          <w:sz w:val="32"/>
          <w:szCs w:val="32"/>
        </w:rPr>
        <w:t>报价组成情况表</w:t>
      </w:r>
    </w:p>
    <w:p>
      <w:pPr>
        <w:spacing w:line="360" w:lineRule="auto"/>
        <w:rPr>
          <w:rFonts w:ascii="Times New Roman" w:hAnsi="Times New Roman" w:cs="Times New Roman"/>
          <w:color w:val="000000"/>
          <w:sz w:val="24"/>
          <w:u w:val="single"/>
        </w:rPr>
      </w:pPr>
      <w:r>
        <w:rPr>
          <w:rFonts w:ascii="Times New Roman" w:hAnsi="Times New Roman" w:cs="Times New Roman"/>
          <w:color w:val="000000"/>
          <w:sz w:val="24"/>
        </w:rPr>
        <w:t>项目编号（包号）：</w:t>
      </w:r>
    </w:p>
    <w:p>
      <w:pPr>
        <w:spacing w:line="360" w:lineRule="auto"/>
        <w:rPr>
          <w:rFonts w:ascii="Times New Roman" w:hAnsi="Times New Roman" w:eastAsia="仿宋_GB2312" w:cs="Times New Roman"/>
          <w:color w:val="000000"/>
          <w:sz w:val="24"/>
          <w:u w:val="single"/>
        </w:rPr>
      </w:pPr>
      <w:r>
        <w:rPr>
          <w:rFonts w:ascii="Times New Roman" w:hAnsi="Times New Roman" w:cs="Times New Roman"/>
          <w:color w:val="000000"/>
          <w:sz w:val="24"/>
        </w:rPr>
        <w:t>项目名称：</w:t>
      </w:r>
    </w:p>
    <w:tbl>
      <w:tblPr>
        <w:tblStyle w:val="9"/>
        <w:tblW w:w="827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6"/>
        <w:gridCol w:w="1869"/>
        <w:gridCol w:w="1237"/>
        <w:gridCol w:w="805"/>
        <w:gridCol w:w="1654"/>
        <w:gridCol w:w="913"/>
        <w:gridCol w:w="11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6" w:type="dxa"/>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序号</w:t>
            </w:r>
          </w:p>
        </w:tc>
        <w:tc>
          <w:tcPr>
            <w:tcW w:w="1869" w:type="dxa"/>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名称（服务）</w:t>
            </w:r>
          </w:p>
        </w:tc>
        <w:tc>
          <w:tcPr>
            <w:tcW w:w="1237" w:type="dxa"/>
            <w:vAlign w:val="center"/>
          </w:tcPr>
          <w:p>
            <w:pPr>
              <w:adjustRightInd w:val="0"/>
              <w:snapToGrid w:val="0"/>
              <w:spacing w:line="360" w:lineRule="auto"/>
              <w:jc w:val="center"/>
              <w:rPr>
                <w:rFonts w:ascii="Times New Roman" w:hAnsi="Times New Roman" w:cs="Times New Roman"/>
                <w:sz w:val="24"/>
              </w:rPr>
            </w:pPr>
            <w:r>
              <w:rPr>
                <w:rFonts w:ascii="Times New Roman" w:hAnsi="Times New Roman" w:cs="Times New Roman"/>
                <w:sz w:val="24"/>
              </w:rPr>
              <w:t>规格型号</w:t>
            </w:r>
          </w:p>
        </w:tc>
        <w:tc>
          <w:tcPr>
            <w:tcW w:w="805" w:type="dxa"/>
            <w:vAlign w:val="center"/>
          </w:tcPr>
          <w:p>
            <w:pPr>
              <w:adjustRightInd w:val="0"/>
              <w:snapToGrid w:val="0"/>
              <w:spacing w:line="360" w:lineRule="auto"/>
              <w:jc w:val="center"/>
              <w:rPr>
                <w:rFonts w:ascii="Times New Roman" w:hAnsi="Times New Roman" w:cs="Times New Roman"/>
                <w:sz w:val="24"/>
              </w:rPr>
            </w:pPr>
            <w:r>
              <w:rPr>
                <w:rFonts w:ascii="Times New Roman" w:hAnsi="Times New Roman" w:cs="Times New Roman"/>
                <w:sz w:val="24"/>
              </w:rPr>
              <w:t>数量</w:t>
            </w:r>
          </w:p>
        </w:tc>
        <w:tc>
          <w:tcPr>
            <w:tcW w:w="1654" w:type="dxa"/>
            <w:vAlign w:val="center"/>
          </w:tcPr>
          <w:p>
            <w:pPr>
              <w:adjustRightInd w:val="0"/>
              <w:snapToGrid w:val="0"/>
              <w:spacing w:line="360" w:lineRule="auto"/>
              <w:jc w:val="center"/>
              <w:rPr>
                <w:rFonts w:ascii="Times New Roman" w:hAnsi="Times New Roman" w:cs="Times New Roman"/>
                <w:sz w:val="24"/>
              </w:rPr>
            </w:pPr>
            <w:r>
              <w:rPr>
                <w:rFonts w:ascii="Times New Roman" w:hAnsi="Times New Roman" w:cs="Times New Roman"/>
                <w:sz w:val="24"/>
              </w:rPr>
              <w:t>制造商名称</w:t>
            </w:r>
          </w:p>
        </w:tc>
        <w:tc>
          <w:tcPr>
            <w:tcW w:w="913" w:type="dxa"/>
            <w:vAlign w:val="center"/>
          </w:tcPr>
          <w:p>
            <w:pPr>
              <w:adjustRightInd w:val="0"/>
              <w:snapToGrid w:val="0"/>
              <w:spacing w:line="360" w:lineRule="auto"/>
              <w:jc w:val="center"/>
              <w:rPr>
                <w:rFonts w:ascii="Times New Roman" w:hAnsi="Times New Roman" w:cs="Times New Roman"/>
                <w:sz w:val="24"/>
              </w:rPr>
            </w:pPr>
            <w:r>
              <w:rPr>
                <w:rFonts w:ascii="Times New Roman" w:hAnsi="Times New Roman" w:cs="Times New Roman"/>
                <w:sz w:val="24"/>
              </w:rPr>
              <w:t>单价</w:t>
            </w:r>
          </w:p>
        </w:tc>
        <w:tc>
          <w:tcPr>
            <w:tcW w:w="1136" w:type="dxa"/>
            <w:vAlign w:val="center"/>
          </w:tcPr>
          <w:p>
            <w:pPr>
              <w:adjustRightInd w:val="0"/>
              <w:snapToGrid w:val="0"/>
              <w:spacing w:line="360" w:lineRule="auto"/>
              <w:jc w:val="center"/>
              <w:rPr>
                <w:rFonts w:ascii="Times New Roman" w:hAnsi="Times New Roman" w:cs="Times New Roman"/>
                <w:sz w:val="24"/>
              </w:rPr>
            </w:pPr>
            <w:r>
              <w:rPr>
                <w:rFonts w:ascii="Times New Roman" w:hAnsi="Times New Roman" w:cs="Times New Roman"/>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6" w:type="dxa"/>
            <w:tcBorders>
              <w:bottom w:val="single" w:color="auto" w:sz="4" w:space="0"/>
            </w:tcBorders>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1</w:t>
            </w:r>
          </w:p>
        </w:tc>
        <w:tc>
          <w:tcPr>
            <w:tcW w:w="1869" w:type="dxa"/>
            <w:vAlign w:val="center"/>
          </w:tcPr>
          <w:p>
            <w:pPr>
              <w:adjustRightInd w:val="0"/>
              <w:snapToGrid w:val="0"/>
              <w:spacing w:line="360" w:lineRule="auto"/>
              <w:ind w:left="-88" w:leftChars="-42"/>
              <w:jc w:val="center"/>
              <w:rPr>
                <w:rFonts w:ascii="Times New Roman" w:hAnsi="Times New Roman" w:cs="Times New Roman"/>
                <w:sz w:val="24"/>
              </w:rPr>
            </w:pPr>
          </w:p>
        </w:tc>
        <w:tc>
          <w:tcPr>
            <w:tcW w:w="1237" w:type="dxa"/>
            <w:vAlign w:val="center"/>
          </w:tcPr>
          <w:p>
            <w:pPr>
              <w:adjustRightInd w:val="0"/>
              <w:snapToGrid w:val="0"/>
              <w:spacing w:line="360" w:lineRule="auto"/>
              <w:jc w:val="center"/>
              <w:rPr>
                <w:rFonts w:ascii="Times New Roman" w:hAnsi="Times New Roman" w:cs="Times New Roman"/>
                <w:sz w:val="24"/>
              </w:rPr>
            </w:pPr>
          </w:p>
        </w:tc>
        <w:tc>
          <w:tcPr>
            <w:tcW w:w="805" w:type="dxa"/>
            <w:vAlign w:val="center"/>
          </w:tcPr>
          <w:p>
            <w:pPr>
              <w:adjustRightInd w:val="0"/>
              <w:snapToGrid w:val="0"/>
              <w:spacing w:line="360" w:lineRule="auto"/>
              <w:jc w:val="center"/>
              <w:rPr>
                <w:rFonts w:ascii="Times New Roman" w:hAnsi="Times New Roman" w:cs="Times New Roman"/>
                <w:sz w:val="24"/>
              </w:rPr>
            </w:pPr>
          </w:p>
        </w:tc>
        <w:tc>
          <w:tcPr>
            <w:tcW w:w="1654" w:type="dxa"/>
            <w:vAlign w:val="center"/>
          </w:tcPr>
          <w:p>
            <w:pPr>
              <w:adjustRightInd w:val="0"/>
              <w:snapToGrid w:val="0"/>
              <w:spacing w:line="360" w:lineRule="auto"/>
              <w:jc w:val="center"/>
              <w:rPr>
                <w:rFonts w:ascii="Times New Roman" w:hAnsi="Times New Roman" w:cs="Times New Roman"/>
                <w:sz w:val="24"/>
              </w:rPr>
            </w:pPr>
          </w:p>
        </w:tc>
        <w:tc>
          <w:tcPr>
            <w:tcW w:w="913" w:type="dxa"/>
            <w:vAlign w:val="center"/>
          </w:tcPr>
          <w:p>
            <w:pPr>
              <w:adjustRightInd w:val="0"/>
              <w:snapToGrid w:val="0"/>
              <w:spacing w:line="360" w:lineRule="auto"/>
              <w:jc w:val="center"/>
              <w:rPr>
                <w:rFonts w:ascii="Times New Roman" w:hAnsi="Times New Roman" w:cs="Times New Roman"/>
                <w:sz w:val="24"/>
              </w:rPr>
            </w:pPr>
          </w:p>
        </w:tc>
        <w:tc>
          <w:tcPr>
            <w:tcW w:w="1136" w:type="dxa"/>
            <w:vAlign w:val="center"/>
          </w:tcPr>
          <w:p>
            <w:pPr>
              <w:adjustRightInd w:val="0"/>
              <w:snapToGrid w:val="0"/>
              <w:spacing w:line="36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6" w:type="dxa"/>
            <w:tcBorders>
              <w:top w:val="single" w:color="auto" w:sz="4" w:space="0"/>
            </w:tcBorders>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2</w:t>
            </w:r>
          </w:p>
        </w:tc>
        <w:tc>
          <w:tcPr>
            <w:tcW w:w="1869" w:type="dxa"/>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w:t>
            </w:r>
          </w:p>
        </w:tc>
        <w:tc>
          <w:tcPr>
            <w:tcW w:w="1237" w:type="dxa"/>
            <w:vAlign w:val="center"/>
          </w:tcPr>
          <w:p>
            <w:pPr>
              <w:adjustRightInd w:val="0"/>
              <w:snapToGrid w:val="0"/>
              <w:spacing w:line="360" w:lineRule="auto"/>
              <w:jc w:val="center"/>
              <w:rPr>
                <w:rFonts w:ascii="Times New Roman" w:hAnsi="Times New Roman" w:cs="Times New Roman"/>
                <w:sz w:val="24"/>
              </w:rPr>
            </w:pPr>
          </w:p>
        </w:tc>
        <w:tc>
          <w:tcPr>
            <w:tcW w:w="805" w:type="dxa"/>
            <w:vAlign w:val="center"/>
          </w:tcPr>
          <w:p>
            <w:pPr>
              <w:adjustRightInd w:val="0"/>
              <w:snapToGrid w:val="0"/>
              <w:spacing w:line="360" w:lineRule="auto"/>
              <w:jc w:val="center"/>
              <w:rPr>
                <w:rFonts w:ascii="Times New Roman" w:hAnsi="Times New Roman" w:cs="Times New Roman"/>
                <w:sz w:val="24"/>
              </w:rPr>
            </w:pPr>
          </w:p>
        </w:tc>
        <w:tc>
          <w:tcPr>
            <w:tcW w:w="1654" w:type="dxa"/>
            <w:vAlign w:val="center"/>
          </w:tcPr>
          <w:p>
            <w:pPr>
              <w:adjustRightInd w:val="0"/>
              <w:snapToGrid w:val="0"/>
              <w:spacing w:line="360" w:lineRule="auto"/>
              <w:jc w:val="center"/>
              <w:rPr>
                <w:rFonts w:ascii="Times New Roman" w:hAnsi="Times New Roman" w:cs="Times New Roman"/>
                <w:sz w:val="24"/>
              </w:rPr>
            </w:pPr>
          </w:p>
        </w:tc>
        <w:tc>
          <w:tcPr>
            <w:tcW w:w="913" w:type="dxa"/>
            <w:vAlign w:val="center"/>
          </w:tcPr>
          <w:p>
            <w:pPr>
              <w:adjustRightInd w:val="0"/>
              <w:snapToGrid w:val="0"/>
              <w:spacing w:line="360" w:lineRule="auto"/>
              <w:jc w:val="center"/>
              <w:rPr>
                <w:rFonts w:ascii="Times New Roman" w:hAnsi="Times New Roman" w:cs="Times New Roman"/>
                <w:sz w:val="24"/>
              </w:rPr>
            </w:pPr>
          </w:p>
        </w:tc>
        <w:tc>
          <w:tcPr>
            <w:tcW w:w="1136" w:type="dxa"/>
            <w:vAlign w:val="center"/>
          </w:tcPr>
          <w:p>
            <w:pPr>
              <w:adjustRightInd w:val="0"/>
              <w:snapToGrid w:val="0"/>
              <w:spacing w:line="36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6" w:type="dxa"/>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3</w:t>
            </w:r>
          </w:p>
        </w:tc>
        <w:tc>
          <w:tcPr>
            <w:tcW w:w="1869" w:type="dxa"/>
            <w:vAlign w:val="center"/>
          </w:tcPr>
          <w:p>
            <w:pPr>
              <w:adjustRightInd w:val="0"/>
              <w:snapToGrid w:val="0"/>
              <w:spacing w:line="360" w:lineRule="auto"/>
              <w:ind w:left="-88" w:leftChars="-42"/>
              <w:jc w:val="center"/>
              <w:rPr>
                <w:rFonts w:ascii="Times New Roman" w:hAnsi="Times New Roman" w:cs="Times New Roman"/>
                <w:sz w:val="24"/>
              </w:rPr>
            </w:pPr>
          </w:p>
        </w:tc>
        <w:tc>
          <w:tcPr>
            <w:tcW w:w="1237" w:type="dxa"/>
            <w:vAlign w:val="center"/>
          </w:tcPr>
          <w:p>
            <w:pPr>
              <w:adjustRightInd w:val="0"/>
              <w:snapToGrid w:val="0"/>
              <w:spacing w:line="360" w:lineRule="auto"/>
              <w:jc w:val="center"/>
              <w:rPr>
                <w:rFonts w:ascii="Times New Roman" w:hAnsi="Times New Roman" w:cs="Times New Roman"/>
                <w:sz w:val="24"/>
              </w:rPr>
            </w:pPr>
          </w:p>
        </w:tc>
        <w:tc>
          <w:tcPr>
            <w:tcW w:w="805" w:type="dxa"/>
            <w:vAlign w:val="center"/>
          </w:tcPr>
          <w:p>
            <w:pPr>
              <w:adjustRightInd w:val="0"/>
              <w:snapToGrid w:val="0"/>
              <w:spacing w:line="360" w:lineRule="auto"/>
              <w:jc w:val="center"/>
              <w:rPr>
                <w:rFonts w:ascii="Times New Roman" w:hAnsi="Times New Roman" w:cs="Times New Roman"/>
                <w:sz w:val="24"/>
              </w:rPr>
            </w:pPr>
          </w:p>
        </w:tc>
        <w:tc>
          <w:tcPr>
            <w:tcW w:w="1654" w:type="dxa"/>
            <w:vAlign w:val="center"/>
          </w:tcPr>
          <w:p>
            <w:pPr>
              <w:adjustRightInd w:val="0"/>
              <w:snapToGrid w:val="0"/>
              <w:spacing w:line="360" w:lineRule="auto"/>
              <w:jc w:val="center"/>
              <w:rPr>
                <w:rFonts w:ascii="Times New Roman" w:hAnsi="Times New Roman" w:cs="Times New Roman"/>
                <w:sz w:val="24"/>
              </w:rPr>
            </w:pPr>
          </w:p>
        </w:tc>
        <w:tc>
          <w:tcPr>
            <w:tcW w:w="913" w:type="dxa"/>
            <w:vAlign w:val="center"/>
          </w:tcPr>
          <w:p>
            <w:pPr>
              <w:adjustRightInd w:val="0"/>
              <w:snapToGrid w:val="0"/>
              <w:spacing w:line="360" w:lineRule="auto"/>
              <w:jc w:val="center"/>
              <w:rPr>
                <w:rFonts w:ascii="Times New Roman" w:hAnsi="Times New Roman" w:cs="Times New Roman"/>
                <w:sz w:val="24"/>
              </w:rPr>
            </w:pPr>
          </w:p>
        </w:tc>
        <w:tc>
          <w:tcPr>
            <w:tcW w:w="1136" w:type="dxa"/>
            <w:vAlign w:val="center"/>
          </w:tcPr>
          <w:p>
            <w:pPr>
              <w:adjustRightInd w:val="0"/>
              <w:snapToGrid w:val="0"/>
              <w:spacing w:line="36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6" w:type="dxa"/>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4</w:t>
            </w:r>
          </w:p>
        </w:tc>
        <w:tc>
          <w:tcPr>
            <w:tcW w:w="1869" w:type="dxa"/>
            <w:vAlign w:val="center"/>
          </w:tcPr>
          <w:p>
            <w:pPr>
              <w:adjustRightInd w:val="0"/>
              <w:snapToGrid w:val="0"/>
              <w:spacing w:line="360" w:lineRule="auto"/>
              <w:ind w:left="-88" w:leftChars="-42"/>
              <w:jc w:val="center"/>
              <w:rPr>
                <w:rFonts w:ascii="Times New Roman" w:hAnsi="Times New Roman" w:cs="Times New Roman"/>
                <w:sz w:val="24"/>
              </w:rPr>
            </w:pPr>
          </w:p>
        </w:tc>
        <w:tc>
          <w:tcPr>
            <w:tcW w:w="1237" w:type="dxa"/>
            <w:vAlign w:val="center"/>
          </w:tcPr>
          <w:p>
            <w:pPr>
              <w:adjustRightInd w:val="0"/>
              <w:snapToGrid w:val="0"/>
              <w:spacing w:line="360" w:lineRule="auto"/>
              <w:jc w:val="center"/>
              <w:rPr>
                <w:rFonts w:ascii="Times New Roman" w:hAnsi="Times New Roman" w:cs="Times New Roman"/>
                <w:sz w:val="24"/>
              </w:rPr>
            </w:pPr>
          </w:p>
        </w:tc>
        <w:tc>
          <w:tcPr>
            <w:tcW w:w="805" w:type="dxa"/>
            <w:vAlign w:val="center"/>
          </w:tcPr>
          <w:p>
            <w:pPr>
              <w:adjustRightInd w:val="0"/>
              <w:snapToGrid w:val="0"/>
              <w:spacing w:line="360" w:lineRule="auto"/>
              <w:jc w:val="center"/>
              <w:rPr>
                <w:rFonts w:ascii="Times New Roman" w:hAnsi="Times New Roman" w:cs="Times New Roman"/>
                <w:sz w:val="24"/>
              </w:rPr>
            </w:pPr>
          </w:p>
        </w:tc>
        <w:tc>
          <w:tcPr>
            <w:tcW w:w="1654" w:type="dxa"/>
            <w:vAlign w:val="center"/>
          </w:tcPr>
          <w:p>
            <w:pPr>
              <w:adjustRightInd w:val="0"/>
              <w:snapToGrid w:val="0"/>
              <w:spacing w:line="360" w:lineRule="auto"/>
              <w:jc w:val="center"/>
              <w:rPr>
                <w:rFonts w:ascii="Times New Roman" w:hAnsi="Times New Roman" w:cs="Times New Roman"/>
                <w:sz w:val="24"/>
              </w:rPr>
            </w:pPr>
          </w:p>
        </w:tc>
        <w:tc>
          <w:tcPr>
            <w:tcW w:w="913" w:type="dxa"/>
            <w:vAlign w:val="center"/>
          </w:tcPr>
          <w:p>
            <w:pPr>
              <w:adjustRightInd w:val="0"/>
              <w:snapToGrid w:val="0"/>
              <w:spacing w:line="360" w:lineRule="auto"/>
              <w:jc w:val="center"/>
              <w:rPr>
                <w:rFonts w:ascii="Times New Roman" w:hAnsi="Times New Roman" w:cs="Times New Roman"/>
                <w:sz w:val="24"/>
              </w:rPr>
            </w:pPr>
          </w:p>
        </w:tc>
        <w:tc>
          <w:tcPr>
            <w:tcW w:w="1136" w:type="dxa"/>
            <w:vAlign w:val="center"/>
          </w:tcPr>
          <w:p>
            <w:pPr>
              <w:adjustRightInd w:val="0"/>
              <w:snapToGrid w:val="0"/>
              <w:spacing w:line="36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6" w:type="dxa"/>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5</w:t>
            </w:r>
          </w:p>
        </w:tc>
        <w:tc>
          <w:tcPr>
            <w:tcW w:w="1869" w:type="dxa"/>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w:t>
            </w:r>
          </w:p>
        </w:tc>
        <w:tc>
          <w:tcPr>
            <w:tcW w:w="1237" w:type="dxa"/>
            <w:vAlign w:val="center"/>
          </w:tcPr>
          <w:p>
            <w:pPr>
              <w:adjustRightInd w:val="0"/>
              <w:snapToGrid w:val="0"/>
              <w:spacing w:line="360" w:lineRule="auto"/>
              <w:jc w:val="center"/>
              <w:rPr>
                <w:rFonts w:ascii="Times New Roman" w:hAnsi="Times New Roman" w:cs="Times New Roman"/>
                <w:sz w:val="24"/>
              </w:rPr>
            </w:pPr>
          </w:p>
        </w:tc>
        <w:tc>
          <w:tcPr>
            <w:tcW w:w="805" w:type="dxa"/>
            <w:vAlign w:val="center"/>
          </w:tcPr>
          <w:p>
            <w:pPr>
              <w:adjustRightInd w:val="0"/>
              <w:snapToGrid w:val="0"/>
              <w:spacing w:line="360" w:lineRule="auto"/>
              <w:jc w:val="center"/>
              <w:rPr>
                <w:rFonts w:ascii="Times New Roman" w:hAnsi="Times New Roman" w:cs="Times New Roman"/>
                <w:sz w:val="24"/>
              </w:rPr>
            </w:pPr>
          </w:p>
        </w:tc>
        <w:tc>
          <w:tcPr>
            <w:tcW w:w="1654" w:type="dxa"/>
            <w:vAlign w:val="center"/>
          </w:tcPr>
          <w:p>
            <w:pPr>
              <w:adjustRightInd w:val="0"/>
              <w:snapToGrid w:val="0"/>
              <w:spacing w:line="360" w:lineRule="auto"/>
              <w:jc w:val="center"/>
              <w:rPr>
                <w:rFonts w:ascii="Times New Roman" w:hAnsi="Times New Roman" w:cs="Times New Roman"/>
                <w:sz w:val="24"/>
              </w:rPr>
            </w:pPr>
          </w:p>
        </w:tc>
        <w:tc>
          <w:tcPr>
            <w:tcW w:w="913" w:type="dxa"/>
            <w:vAlign w:val="center"/>
          </w:tcPr>
          <w:p>
            <w:pPr>
              <w:adjustRightInd w:val="0"/>
              <w:snapToGrid w:val="0"/>
              <w:spacing w:line="360" w:lineRule="auto"/>
              <w:jc w:val="center"/>
              <w:rPr>
                <w:rFonts w:ascii="Times New Roman" w:hAnsi="Times New Roman" w:cs="Times New Roman"/>
                <w:sz w:val="24"/>
              </w:rPr>
            </w:pPr>
          </w:p>
        </w:tc>
        <w:tc>
          <w:tcPr>
            <w:tcW w:w="1136" w:type="dxa"/>
            <w:vAlign w:val="center"/>
          </w:tcPr>
          <w:p>
            <w:pPr>
              <w:adjustRightInd w:val="0"/>
              <w:snapToGrid w:val="0"/>
              <w:spacing w:line="36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6" w:type="dxa"/>
            <w:vAlign w:val="center"/>
          </w:tcPr>
          <w:p>
            <w:pPr>
              <w:adjustRightInd w:val="0"/>
              <w:snapToGrid w:val="0"/>
              <w:spacing w:line="360" w:lineRule="auto"/>
              <w:ind w:left="-88" w:leftChars="-42"/>
              <w:jc w:val="center"/>
              <w:rPr>
                <w:rFonts w:ascii="Times New Roman" w:hAnsi="Times New Roman" w:cs="Times New Roman"/>
                <w:sz w:val="24"/>
              </w:rPr>
            </w:pPr>
            <w:r>
              <w:rPr>
                <w:rFonts w:hint="eastAsia" w:ascii="Times New Roman" w:hAnsi="Times New Roman" w:cs="Times New Roman"/>
                <w:sz w:val="24"/>
              </w:rPr>
              <w:t>6</w:t>
            </w:r>
          </w:p>
        </w:tc>
        <w:tc>
          <w:tcPr>
            <w:tcW w:w="1869" w:type="dxa"/>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其它</w:t>
            </w:r>
          </w:p>
        </w:tc>
        <w:tc>
          <w:tcPr>
            <w:tcW w:w="1237" w:type="dxa"/>
            <w:vAlign w:val="center"/>
          </w:tcPr>
          <w:p>
            <w:pPr>
              <w:adjustRightInd w:val="0"/>
              <w:snapToGrid w:val="0"/>
              <w:spacing w:line="360" w:lineRule="auto"/>
              <w:jc w:val="center"/>
              <w:rPr>
                <w:rFonts w:ascii="Times New Roman" w:hAnsi="Times New Roman" w:cs="Times New Roman"/>
                <w:sz w:val="24"/>
              </w:rPr>
            </w:pPr>
          </w:p>
        </w:tc>
        <w:tc>
          <w:tcPr>
            <w:tcW w:w="805" w:type="dxa"/>
            <w:vAlign w:val="center"/>
          </w:tcPr>
          <w:p>
            <w:pPr>
              <w:adjustRightInd w:val="0"/>
              <w:snapToGrid w:val="0"/>
              <w:spacing w:line="360" w:lineRule="auto"/>
              <w:jc w:val="center"/>
              <w:rPr>
                <w:rFonts w:ascii="Times New Roman" w:hAnsi="Times New Roman" w:cs="Times New Roman"/>
                <w:sz w:val="24"/>
              </w:rPr>
            </w:pPr>
          </w:p>
        </w:tc>
        <w:tc>
          <w:tcPr>
            <w:tcW w:w="1654" w:type="dxa"/>
            <w:vAlign w:val="center"/>
          </w:tcPr>
          <w:p>
            <w:pPr>
              <w:adjustRightInd w:val="0"/>
              <w:snapToGrid w:val="0"/>
              <w:spacing w:line="360" w:lineRule="auto"/>
              <w:jc w:val="center"/>
              <w:rPr>
                <w:rFonts w:ascii="Times New Roman" w:hAnsi="Times New Roman" w:cs="Times New Roman"/>
                <w:sz w:val="24"/>
              </w:rPr>
            </w:pPr>
          </w:p>
        </w:tc>
        <w:tc>
          <w:tcPr>
            <w:tcW w:w="913" w:type="dxa"/>
            <w:vAlign w:val="center"/>
          </w:tcPr>
          <w:p>
            <w:pPr>
              <w:adjustRightInd w:val="0"/>
              <w:snapToGrid w:val="0"/>
              <w:spacing w:line="360" w:lineRule="auto"/>
              <w:jc w:val="center"/>
              <w:rPr>
                <w:rFonts w:ascii="Times New Roman" w:hAnsi="Times New Roman" w:cs="Times New Roman"/>
                <w:sz w:val="24"/>
              </w:rPr>
            </w:pPr>
          </w:p>
        </w:tc>
        <w:tc>
          <w:tcPr>
            <w:tcW w:w="1136" w:type="dxa"/>
            <w:vAlign w:val="center"/>
          </w:tcPr>
          <w:p>
            <w:pPr>
              <w:adjustRightInd w:val="0"/>
              <w:snapToGrid w:val="0"/>
              <w:spacing w:line="36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6" w:type="dxa"/>
            <w:vAlign w:val="center"/>
          </w:tcPr>
          <w:p>
            <w:pPr>
              <w:adjustRightInd w:val="0"/>
              <w:snapToGrid w:val="0"/>
              <w:spacing w:line="360" w:lineRule="auto"/>
              <w:ind w:left="-88" w:leftChars="-42"/>
              <w:jc w:val="center"/>
              <w:rPr>
                <w:rFonts w:ascii="Times New Roman" w:hAnsi="Times New Roman" w:cs="Times New Roman"/>
                <w:sz w:val="24"/>
              </w:rPr>
            </w:pPr>
            <w:r>
              <w:rPr>
                <w:rFonts w:hint="eastAsia" w:ascii="Times New Roman" w:hAnsi="Times New Roman" w:cs="Times New Roman"/>
                <w:sz w:val="24"/>
              </w:rPr>
              <w:t>7</w:t>
            </w:r>
          </w:p>
        </w:tc>
        <w:tc>
          <w:tcPr>
            <w:tcW w:w="1869" w:type="dxa"/>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w:t>
            </w:r>
          </w:p>
        </w:tc>
        <w:tc>
          <w:tcPr>
            <w:tcW w:w="1237" w:type="dxa"/>
            <w:vAlign w:val="center"/>
          </w:tcPr>
          <w:p>
            <w:pPr>
              <w:adjustRightInd w:val="0"/>
              <w:snapToGrid w:val="0"/>
              <w:spacing w:line="360" w:lineRule="auto"/>
              <w:jc w:val="center"/>
              <w:rPr>
                <w:rFonts w:ascii="Times New Roman" w:hAnsi="Times New Roman" w:cs="Times New Roman"/>
                <w:sz w:val="24"/>
              </w:rPr>
            </w:pPr>
          </w:p>
        </w:tc>
        <w:tc>
          <w:tcPr>
            <w:tcW w:w="805" w:type="dxa"/>
            <w:vAlign w:val="center"/>
          </w:tcPr>
          <w:p>
            <w:pPr>
              <w:adjustRightInd w:val="0"/>
              <w:snapToGrid w:val="0"/>
              <w:spacing w:line="360" w:lineRule="auto"/>
              <w:jc w:val="center"/>
              <w:rPr>
                <w:rFonts w:ascii="Times New Roman" w:hAnsi="Times New Roman" w:cs="Times New Roman"/>
                <w:sz w:val="24"/>
              </w:rPr>
            </w:pPr>
          </w:p>
        </w:tc>
        <w:tc>
          <w:tcPr>
            <w:tcW w:w="1654" w:type="dxa"/>
            <w:vAlign w:val="center"/>
          </w:tcPr>
          <w:p>
            <w:pPr>
              <w:adjustRightInd w:val="0"/>
              <w:snapToGrid w:val="0"/>
              <w:spacing w:line="360" w:lineRule="auto"/>
              <w:jc w:val="center"/>
              <w:rPr>
                <w:rFonts w:ascii="Times New Roman" w:hAnsi="Times New Roman" w:cs="Times New Roman"/>
                <w:sz w:val="24"/>
              </w:rPr>
            </w:pPr>
          </w:p>
        </w:tc>
        <w:tc>
          <w:tcPr>
            <w:tcW w:w="913" w:type="dxa"/>
            <w:vAlign w:val="center"/>
          </w:tcPr>
          <w:p>
            <w:pPr>
              <w:adjustRightInd w:val="0"/>
              <w:snapToGrid w:val="0"/>
              <w:spacing w:line="360" w:lineRule="auto"/>
              <w:jc w:val="center"/>
              <w:rPr>
                <w:rFonts w:ascii="Times New Roman" w:hAnsi="Times New Roman" w:cs="Times New Roman"/>
                <w:sz w:val="24"/>
              </w:rPr>
            </w:pPr>
          </w:p>
        </w:tc>
        <w:tc>
          <w:tcPr>
            <w:tcW w:w="1136" w:type="dxa"/>
            <w:vAlign w:val="center"/>
          </w:tcPr>
          <w:p>
            <w:pPr>
              <w:adjustRightInd w:val="0"/>
              <w:snapToGrid w:val="0"/>
              <w:spacing w:line="36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6221" w:type="dxa"/>
            <w:gridSpan w:val="5"/>
            <w:vAlign w:val="center"/>
          </w:tcPr>
          <w:p>
            <w:pPr>
              <w:adjustRightInd w:val="0"/>
              <w:snapToGrid w:val="0"/>
              <w:spacing w:line="360" w:lineRule="auto"/>
              <w:jc w:val="center"/>
              <w:rPr>
                <w:rFonts w:ascii="Times New Roman" w:hAnsi="Times New Roman" w:cs="Times New Roman"/>
                <w:sz w:val="24"/>
              </w:rPr>
            </w:pPr>
            <w:r>
              <w:rPr>
                <w:rFonts w:ascii="Times New Roman" w:hAnsi="Times New Roman" w:cs="Times New Roman"/>
                <w:sz w:val="24"/>
              </w:rPr>
              <w:t>总计</w:t>
            </w:r>
          </w:p>
        </w:tc>
        <w:tc>
          <w:tcPr>
            <w:tcW w:w="2049" w:type="dxa"/>
            <w:gridSpan w:val="2"/>
            <w:vAlign w:val="center"/>
          </w:tcPr>
          <w:p>
            <w:pPr>
              <w:adjustRightInd w:val="0"/>
              <w:snapToGrid w:val="0"/>
              <w:spacing w:line="360" w:lineRule="auto"/>
              <w:jc w:val="center"/>
              <w:rPr>
                <w:rFonts w:ascii="Times New Roman" w:hAnsi="Times New Roman" w:cs="Times New Roman"/>
                <w:sz w:val="24"/>
              </w:rPr>
            </w:pPr>
          </w:p>
        </w:tc>
      </w:tr>
    </w:tbl>
    <w:p>
      <w:pPr>
        <w:spacing w:line="360" w:lineRule="auto"/>
        <w:ind w:firstLine="360" w:firstLineChars="150"/>
        <w:rPr>
          <w:rFonts w:ascii="Times New Roman" w:hAnsi="Times New Roman" w:cs="Times New Roman"/>
          <w:sz w:val="24"/>
          <w:szCs w:val="24"/>
        </w:rPr>
      </w:pPr>
      <w:r>
        <w:rPr>
          <w:rFonts w:ascii="Times New Roman" w:hAnsi="Times New Roman" w:cs="Times New Roman"/>
          <w:sz w:val="24"/>
          <w:szCs w:val="24"/>
        </w:rPr>
        <w:t>注：</w:t>
      </w:r>
      <w:r>
        <w:rPr>
          <w:rFonts w:ascii="Times New Roman" w:hAnsi="Times New Roman" w:cs="Times New Roman"/>
          <w:color w:val="FF0000"/>
          <w:sz w:val="24"/>
          <w:szCs w:val="24"/>
        </w:rPr>
        <w:t>本表仅作为磋商小组了解报价组成情况，不作为最终成交价</w:t>
      </w:r>
      <w:r>
        <w:rPr>
          <w:rFonts w:ascii="Times New Roman" w:hAnsi="Times New Roman" w:cs="Times New Roman"/>
          <w:sz w:val="24"/>
          <w:szCs w:val="24"/>
        </w:rPr>
        <w:t>。</w:t>
      </w:r>
    </w:p>
    <w:p>
      <w:pPr>
        <w:spacing w:line="360" w:lineRule="auto"/>
        <w:rPr>
          <w:rFonts w:ascii="Times New Roman" w:hAnsi="Times New Roman" w:eastAsia="宋体" w:cs="Times New Roman"/>
          <w:sz w:val="24"/>
          <w:szCs w:val="24"/>
          <w:u w:val="single"/>
        </w:rPr>
      </w:pPr>
      <w:r>
        <w:rPr>
          <w:rFonts w:ascii="Times New Roman" w:hAnsi="Times New Roman" w:eastAsia="宋体" w:cs="Times New Roman"/>
          <w:sz w:val="24"/>
          <w:szCs w:val="24"/>
        </w:rPr>
        <w:t>供应商名称（公章）：</w:t>
      </w:r>
    </w:p>
    <w:p>
      <w:pPr>
        <w:spacing w:line="360" w:lineRule="auto"/>
        <w:rPr>
          <w:rFonts w:ascii="Times New Roman" w:hAnsi="Times New Roman" w:eastAsia="宋体" w:cs="Times New Roman"/>
          <w:sz w:val="24"/>
          <w:szCs w:val="24"/>
          <w:u w:val="single"/>
        </w:rPr>
      </w:pPr>
      <w:r>
        <w:rPr>
          <w:rFonts w:ascii="Times New Roman" w:hAnsi="Times New Roman" w:eastAsia="宋体" w:cs="Times New Roman"/>
          <w:sz w:val="24"/>
          <w:szCs w:val="24"/>
        </w:rPr>
        <w:t>授权代表（签字）:</w:t>
      </w:r>
    </w:p>
    <w:p>
      <w:pPr>
        <w:spacing w:line="360" w:lineRule="auto"/>
        <w:rPr>
          <w:rFonts w:ascii="Times New Roman" w:hAnsi="Times New Roman" w:cs="Times New Roman"/>
          <w:sz w:val="24"/>
          <w:szCs w:val="24"/>
        </w:rPr>
      </w:pPr>
      <w:r>
        <w:rPr>
          <w:rFonts w:ascii="Times New Roman" w:hAnsi="Times New Roman" w:cs="Times New Roman"/>
          <w:sz w:val="24"/>
          <w:szCs w:val="24"/>
        </w:rPr>
        <w:t>时间：</w:t>
      </w:r>
    </w:p>
    <w:p>
      <w:pPr>
        <w:widowControl/>
        <w:spacing w:line="360" w:lineRule="auto"/>
        <w:jc w:val="left"/>
        <w:rPr>
          <w:rFonts w:ascii="Times New Roman" w:hAnsi="Times New Roman" w:cs="Times New Roman"/>
          <w:sz w:val="24"/>
          <w:szCs w:val="24"/>
        </w:rPr>
      </w:pPr>
      <w:r>
        <w:rPr>
          <w:rFonts w:ascii="Times New Roman" w:hAnsi="Times New Roman" w:cs="Times New Roman"/>
          <w:sz w:val="24"/>
          <w:szCs w:val="24"/>
        </w:rPr>
        <w:br w:type="page"/>
      </w:r>
    </w:p>
    <w:p>
      <w:pPr>
        <w:widowControl/>
        <w:spacing w:line="360" w:lineRule="auto"/>
        <w:jc w:val="left"/>
        <w:rPr>
          <w:rFonts w:ascii="Times New Roman" w:hAnsi="Times New Roman" w:cs="Times New Roman"/>
          <w:bCs/>
          <w:sz w:val="24"/>
          <w:szCs w:val="24"/>
        </w:rPr>
      </w:pPr>
      <w:r>
        <w:rPr>
          <w:rFonts w:ascii="Times New Roman" w:hAnsi="Times New Roman" w:cs="Times New Roman"/>
          <w:bCs/>
          <w:sz w:val="24"/>
          <w:szCs w:val="24"/>
        </w:rPr>
        <w:t>附件3</w:t>
      </w:r>
    </w:p>
    <w:p>
      <w:pPr>
        <w:widowControl/>
        <w:spacing w:line="360" w:lineRule="auto"/>
        <w:jc w:val="center"/>
        <w:rPr>
          <w:rFonts w:ascii="Times New Roman" w:hAnsi="Times New Roman" w:cs="Times New Roman"/>
          <w:sz w:val="32"/>
          <w:szCs w:val="32"/>
        </w:rPr>
      </w:pPr>
      <w:r>
        <w:rPr>
          <w:rFonts w:ascii="Times New Roman" w:hAnsi="Times New Roman" w:cs="Times New Roman"/>
          <w:sz w:val="32"/>
          <w:szCs w:val="32"/>
        </w:rPr>
        <w:t>货物（服务）清单</w:t>
      </w:r>
    </w:p>
    <w:p>
      <w:pPr>
        <w:spacing w:line="360" w:lineRule="auto"/>
        <w:rPr>
          <w:rFonts w:ascii="Times New Roman" w:hAnsi="Times New Roman" w:cs="Times New Roman"/>
          <w:color w:val="000000"/>
          <w:sz w:val="24"/>
        </w:rPr>
      </w:pPr>
    </w:p>
    <w:p>
      <w:pPr>
        <w:spacing w:line="360" w:lineRule="auto"/>
        <w:rPr>
          <w:rFonts w:ascii="Times New Roman" w:hAnsi="Times New Roman" w:cs="Times New Roman"/>
          <w:color w:val="000000"/>
          <w:sz w:val="24"/>
        </w:rPr>
      </w:pPr>
      <w:r>
        <w:rPr>
          <w:rFonts w:ascii="Times New Roman" w:hAnsi="Times New Roman" w:cs="Times New Roman"/>
          <w:color w:val="000000"/>
          <w:sz w:val="24"/>
        </w:rPr>
        <w:t>项目编号（包号）：</w:t>
      </w:r>
    </w:p>
    <w:p>
      <w:pPr>
        <w:spacing w:line="360" w:lineRule="auto"/>
        <w:rPr>
          <w:rFonts w:ascii="Times New Roman" w:hAnsi="Times New Roman" w:cs="Times New Roman"/>
          <w:b/>
          <w:bCs/>
          <w:color w:val="000000"/>
          <w:sz w:val="32"/>
          <w:szCs w:val="32"/>
        </w:rPr>
      </w:pPr>
      <w:r>
        <w:rPr>
          <w:rFonts w:ascii="Times New Roman" w:hAnsi="Times New Roman" w:cs="Times New Roman"/>
          <w:color w:val="000000"/>
          <w:sz w:val="24"/>
        </w:rPr>
        <w:t>项目名称：</w:t>
      </w:r>
    </w:p>
    <w:tbl>
      <w:tblPr>
        <w:tblStyle w:val="9"/>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序号</w:t>
            </w:r>
          </w:p>
        </w:tc>
        <w:tc>
          <w:tcPr>
            <w:tcW w:w="2187" w:type="dxa"/>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货物（服务）名称</w:t>
            </w:r>
          </w:p>
        </w:tc>
        <w:tc>
          <w:tcPr>
            <w:tcW w:w="1559" w:type="dxa"/>
            <w:tcBorders>
              <w:right w:val="single" w:color="auto" w:sz="4" w:space="0"/>
            </w:tcBorders>
            <w:vAlign w:val="center"/>
          </w:tcPr>
          <w:p>
            <w:pPr>
              <w:adjustRightInd w:val="0"/>
              <w:snapToGrid w:val="0"/>
              <w:spacing w:line="360" w:lineRule="auto"/>
              <w:jc w:val="center"/>
              <w:rPr>
                <w:rFonts w:ascii="Times New Roman" w:hAnsi="Times New Roman" w:cs="Times New Roman"/>
                <w:sz w:val="24"/>
              </w:rPr>
            </w:pPr>
            <w:r>
              <w:rPr>
                <w:rFonts w:ascii="Times New Roman" w:hAnsi="Times New Roman" w:cs="Times New Roman"/>
                <w:sz w:val="24"/>
              </w:rPr>
              <w:t>制造商名称</w:t>
            </w:r>
          </w:p>
        </w:tc>
        <w:tc>
          <w:tcPr>
            <w:tcW w:w="1560" w:type="dxa"/>
            <w:tcBorders>
              <w:left w:val="single" w:color="auto" w:sz="4" w:space="0"/>
            </w:tcBorders>
            <w:vAlign w:val="center"/>
          </w:tcPr>
          <w:p>
            <w:pPr>
              <w:adjustRightInd w:val="0"/>
              <w:snapToGrid w:val="0"/>
              <w:spacing w:line="360" w:lineRule="auto"/>
              <w:jc w:val="center"/>
              <w:rPr>
                <w:rFonts w:ascii="Times New Roman" w:hAnsi="Times New Roman" w:cs="Times New Roman"/>
                <w:sz w:val="24"/>
              </w:rPr>
            </w:pPr>
            <w:r>
              <w:rPr>
                <w:rFonts w:ascii="Times New Roman" w:hAnsi="Times New Roman" w:cs="Times New Roman"/>
                <w:sz w:val="24"/>
              </w:rPr>
              <w:t>生产地</w:t>
            </w:r>
          </w:p>
        </w:tc>
        <w:tc>
          <w:tcPr>
            <w:tcW w:w="1701" w:type="dxa"/>
            <w:vAlign w:val="center"/>
          </w:tcPr>
          <w:p>
            <w:pPr>
              <w:adjustRightInd w:val="0"/>
              <w:snapToGrid w:val="0"/>
              <w:spacing w:line="360" w:lineRule="auto"/>
              <w:jc w:val="center"/>
              <w:rPr>
                <w:rFonts w:ascii="Times New Roman" w:hAnsi="Times New Roman" w:cs="Times New Roman"/>
                <w:sz w:val="24"/>
              </w:rPr>
            </w:pPr>
            <w:r>
              <w:rPr>
                <w:rFonts w:ascii="Times New Roman" w:hAnsi="Times New Roman" w:cs="Times New Roman"/>
                <w:sz w:val="24"/>
              </w:rPr>
              <w:t>规格型号</w:t>
            </w:r>
          </w:p>
        </w:tc>
        <w:tc>
          <w:tcPr>
            <w:tcW w:w="1134" w:type="dxa"/>
            <w:vAlign w:val="center"/>
          </w:tcPr>
          <w:p>
            <w:pPr>
              <w:adjustRightInd w:val="0"/>
              <w:snapToGrid w:val="0"/>
              <w:spacing w:line="360" w:lineRule="auto"/>
              <w:jc w:val="center"/>
              <w:rPr>
                <w:rFonts w:ascii="Times New Roman" w:hAnsi="Times New Roman" w:cs="Times New Roman"/>
                <w:sz w:val="24"/>
              </w:rPr>
            </w:pPr>
            <w:r>
              <w:rPr>
                <w:rFonts w:ascii="Times New Roman" w:hAnsi="Times New Roman" w:cs="Times New Roman"/>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1</w:t>
            </w:r>
          </w:p>
        </w:tc>
        <w:tc>
          <w:tcPr>
            <w:tcW w:w="2187" w:type="dxa"/>
            <w:vAlign w:val="center"/>
          </w:tcPr>
          <w:p>
            <w:pPr>
              <w:adjustRightInd w:val="0"/>
              <w:snapToGrid w:val="0"/>
              <w:spacing w:line="360" w:lineRule="auto"/>
              <w:ind w:left="-88" w:leftChars="-42"/>
              <w:jc w:val="center"/>
              <w:rPr>
                <w:rFonts w:ascii="Times New Roman" w:hAnsi="Times New Roman" w:cs="Times New Roman"/>
                <w:sz w:val="24"/>
              </w:rPr>
            </w:pPr>
          </w:p>
        </w:tc>
        <w:tc>
          <w:tcPr>
            <w:tcW w:w="1559" w:type="dxa"/>
            <w:tcBorders>
              <w:right w:val="single" w:color="auto" w:sz="4" w:space="0"/>
            </w:tcBorders>
            <w:vAlign w:val="center"/>
          </w:tcPr>
          <w:p>
            <w:pPr>
              <w:adjustRightInd w:val="0"/>
              <w:snapToGrid w:val="0"/>
              <w:spacing w:line="360" w:lineRule="auto"/>
              <w:jc w:val="center"/>
              <w:rPr>
                <w:rFonts w:ascii="Times New Roman" w:hAnsi="Times New Roman" w:cs="Times New Roman"/>
                <w:sz w:val="24"/>
              </w:rPr>
            </w:pPr>
          </w:p>
        </w:tc>
        <w:tc>
          <w:tcPr>
            <w:tcW w:w="1560" w:type="dxa"/>
            <w:tcBorders>
              <w:left w:val="single" w:color="auto" w:sz="4" w:space="0"/>
            </w:tcBorders>
            <w:vAlign w:val="center"/>
          </w:tcPr>
          <w:p>
            <w:pPr>
              <w:adjustRightInd w:val="0"/>
              <w:snapToGrid w:val="0"/>
              <w:spacing w:line="360" w:lineRule="auto"/>
              <w:jc w:val="center"/>
              <w:rPr>
                <w:rFonts w:ascii="Times New Roman" w:hAnsi="Times New Roman" w:cs="Times New Roman"/>
                <w:sz w:val="24"/>
              </w:rPr>
            </w:pPr>
          </w:p>
        </w:tc>
        <w:tc>
          <w:tcPr>
            <w:tcW w:w="1701" w:type="dxa"/>
            <w:vAlign w:val="center"/>
          </w:tcPr>
          <w:p>
            <w:pPr>
              <w:adjustRightInd w:val="0"/>
              <w:snapToGrid w:val="0"/>
              <w:spacing w:line="360" w:lineRule="auto"/>
              <w:jc w:val="center"/>
              <w:rPr>
                <w:rFonts w:ascii="Times New Roman" w:hAnsi="Times New Roman" w:cs="Times New Roman"/>
                <w:sz w:val="24"/>
              </w:rPr>
            </w:pPr>
          </w:p>
        </w:tc>
        <w:tc>
          <w:tcPr>
            <w:tcW w:w="1134" w:type="dxa"/>
            <w:vAlign w:val="center"/>
          </w:tcPr>
          <w:p>
            <w:pPr>
              <w:adjustRightInd w:val="0"/>
              <w:snapToGrid w:val="0"/>
              <w:spacing w:line="36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2</w:t>
            </w:r>
          </w:p>
        </w:tc>
        <w:tc>
          <w:tcPr>
            <w:tcW w:w="2187" w:type="dxa"/>
            <w:vAlign w:val="center"/>
          </w:tcPr>
          <w:p>
            <w:pPr>
              <w:adjustRightInd w:val="0"/>
              <w:snapToGrid w:val="0"/>
              <w:spacing w:line="360" w:lineRule="auto"/>
              <w:ind w:left="-88" w:leftChars="-42"/>
              <w:jc w:val="center"/>
              <w:rPr>
                <w:rFonts w:ascii="Times New Roman" w:hAnsi="Times New Roman" w:cs="Times New Roman"/>
                <w:sz w:val="24"/>
              </w:rPr>
            </w:pPr>
          </w:p>
        </w:tc>
        <w:tc>
          <w:tcPr>
            <w:tcW w:w="1559" w:type="dxa"/>
            <w:tcBorders>
              <w:right w:val="single" w:color="auto" w:sz="4" w:space="0"/>
            </w:tcBorders>
            <w:vAlign w:val="center"/>
          </w:tcPr>
          <w:p>
            <w:pPr>
              <w:adjustRightInd w:val="0"/>
              <w:snapToGrid w:val="0"/>
              <w:spacing w:line="360" w:lineRule="auto"/>
              <w:jc w:val="center"/>
              <w:rPr>
                <w:rFonts w:ascii="Times New Roman" w:hAnsi="Times New Roman" w:cs="Times New Roman"/>
                <w:sz w:val="24"/>
              </w:rPr>
            </w:pPr>
          </w:p>
        </w:tc>
        <w:tc>
          <w:tcPr>
            <w:tcW w:w="1560" w:type="dxa"/>
            <w:tcBorders>
              <w:left w:val="single" w:color="auto" w:sz="4" w:space="0"/>
            </w:tcBorders>
            <w:vAlign w:val="center"/>
          </w:tcPr>
          <w:p>
            <w:pPr>
              <w:adjustRightInd w:val="0"/>
              <w:snapToGrid w:val="0"/>
              <w:spacing w:line="360" w:lineRule="auto"/>
              <w:jc w:val="center"/>
              <w:rPr>
                <w:rFonts w:ascii="Times New Roman" w:hAnsi="Times New Roman" w:cs="Times New Roman"/>
                <w:sz w:val="24"/>
              </w:rPr>
            </w:pPr>
          </w:p>
        </w:tc>
        <w:tc>
          <w:tcPr>
            <w:tcW w:w="1701" w:type="dxa"/>
            <w:vAlign w:val="center"/>
          </w:tcPr>
          <w:p>
            <w:pPr>
              <w:adjustRightInd w:val="0"/>
              <w:snapToGrid w:val="0"/>
              <w:spacing w:line="360" w:lineRule="auto"/>
              <w:jc w:val="center"/>
              <w:rPr>
                <w:rFonts w:ascii="Times New Roman" w:hAnsi="Times New Roman" w:cs="Times New Roman"/>
                <w:sz w:val="24"/>
              </w:rPr>
            </w:pPr>
          </w:p>
        </w:tc>
        <w:tc>
          <w:tcPr>
            <w:tcW w:w="1134" w:type="dxa"/>
            <w:vAlign w:val="center"/>
          </w:tcPr>
          <w:p>
            <w:pPr>
              <w:adjustRightInd w:val="0"/>
              <w:snapToGrid w:val="0"/>
              <w:spacing w:line="36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3</w:t>
            </w:r>
          </w:p>
        </w:tc>
        <w:tc>
          <w:tcPr>
            <w:tcW w:w="2187" w:type="dxa"/>
            <w:vAlign w:val="center"/>
          </w:tcPr>
          <w:p>
            <w:pPr>
              <w:adjustRightInd w:val="0"/>
              <w:snapToGrid w:val="0"/>
              <w:spacing w:line="360" w:lineRule="auto"/>
              <w:ind w:left="-88" w:leftChars="-42"/>
              <w:jc w:val="center"/>
              <w:rPr>
                <w:rFonts w:ascii="Times New Roman" w:hAnsi="Times New Roman" w:cs="Times New Roman"/>
                <w:sz w:val="24"/>
              </w:rPr>
            </w:pPr>
          </w:p>
        </w:tc>
        <w:tc>
          <w:tcPr>
            <w:tcW w:w="1559" w:type="dxa"/>
            <w:tcBorders>
              <w:right w:val="single" w:color="auto" w:sz="4" w:space="0"/>
            </w:tcBorders>
            <w:vAlign w:val="center"/>
          </w:tcPr>
          <w:p>
            <w:pPr>
              <w:adjustRightInd w:val="0"/>
              <w:snapToGrid w:val="0"/>
              <w:spacing w:line="360" w:lineRule="auto"/>
              <w:jc w:val="center"/>
              <w:rPr>
                <w:rFonts w:ascii="Times New Roman" w:hAnsi="Times New Roman" w:cs="Times New Roman"/>
                <w:sz w:val="24"/>
              </w:rPr>
            </w:pPr>
          </w:p>
        </w:tc>
        <w:tc>
          <w:tcPr>
            <w:tcW w:w="1560" w:type="dxa"/>
            <w:tcBorders>
              <w:left w:val="single" w:color="auto" w:sz="4" w:space="0"/>
            </w:tcBorders>
            <w:vAlign w:val="center"/>
          </w:tcPr>
          <w:p>
            <w:pPr>
              <w:adjustRightInd w:val="0"/>
              <w:snapToGrid w:val="0"/>
              <w:spacing w:line="360" w:lineRule="auto"/>
              <w:jc w:val="center"/>
              <w:rPr>
                <w:rFonts w:ascii="Times New Roman" w:hAnsi="Times New Roman" w:cs="Times New Roman"/>
                <w:sz w:val="24"/>
              </w:rPr>
            </w:pPr>
          </w:p>
        </w:tc>
        <w:tc>
          <w:tcPr>
            <w:tcW w:w="1701" w:type="dxa"/>
            <w:vAlign w:val="center"/>
          </w:tcPr>
          <w:p>
            <w:pPr>
              <w:adjustRightInd w:val="0"/>
              <w:snapToGrid w:val="0"/>
              <w:spacing w:line="360" w:lineRule="auto"/>
              <w:jc w:val="center"/>
              <w:rPr>
                <w:rFonts w:ascii="Times New Roman" w:hAnsi="Times New Roman" w:cs="Times New Roman"/>
                <w:sz w:val="24"/>
              </w:rPr>
            </w:pPr>
          </w:p>
        </w:tc>
        <w:tc>
          <w:tcPr>
            <w:tcW w:w="1134" w:type="dxa"/>
            <w:vAlign w:val="center"/>
          </w:tcPr>
          <w:p>
            <w:pPr>
              <w:adjustRightInd w:val="0"/>
              <w:snapToGrid w:val="0"/>
              <w:spacing w:line="36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4</w:t>
            </w:r>
          </w:p>
        </w:tc>
        <w:tc>
          <w:tcPr>
            <w:tcW w:w="2187" w:type="dxa"/>
            <w:vAlign w:val="center"/>
          </w:tcPr>
          <w:p>
            <w:pPr>
              <w:adjustRightInd w:val="0"/>
              <w:snapToGrid w:val="0"/>
              <w:spacing w:line="360" w:lineRule="auto"/>
              <w:ind w:left="-88" w:leftChars="-42"/>
              <w:jc w:val="center"/>
              <w:rPr>
                <w:rFonts w:ascii="Times New Roman" w:hAnsi="Times New Roman" w:cs="Times New Roman"/>
                <w:sz w:val="24"/>
              </w:rPr>
            </w:pPr>
          </w:p>
        </w:tc>
        <w:tc>
          <w:tcPr>
            <w:tcW w:w="1559" w:type="dxa"/>
            <w:tcBorders>
              <w:right w:val="single" w:color="auto" w:sz="4" w:space="0"/>
            </w:tcBorders>
            <w:vAlign w:val="center"/>
          </w:tcPr>
          <w:p>
            <w:pPr>
              <w:adjustRightInd w:val="0"/>
              <w:snapToGrid w:val="0"/>
              <w:spacing w:line="360" w:lineRule="auto"/>
              <w:jc w:val="center"/>
              <w:rPr>
                <w:rFonts w:ascii="Times New Roman" w:hAnsi="Times New Roman" w:cs="Times New Roman"/>
                <w:sz w:val="24"/>
              </w:rPr>
            </w:pPr>
          </w:p>
        </w:tc>
        <w:tc>
          <w:tcPr>
            <w:tcW w:w="1560" w:type="dxa"/>
            <w:tcBorders>
              <w:left w:val="single" w:color="auto" w:sz="4" w:space="0"/>
            </w:tcBorders>
            <w:vAlign w:val="center"/>
          </w:tcPr>
          <w:p>
            <w:pPr>
              <w:adjustRightInd w:val="0"/>
              <w:snapToGrid w:val="0"/>
              <w:spacing w:line="360" w:lineRule="auto"/>
              <w:jc w:val="center"/>
              <w:rPr>
                <w:rFonts w:ascii="Times New Roman" w:hAnsi="Times New Roman" w:cs="Times New Roman"/>
                <w:sz w:val="24"/>
              </w:rPr>
            </w:pPr>
          </w:p>
        </w:tc>
        <w:tc>
          <w:tcPr>
            <w:tcW w:w="1701" w:type="dxa"/>
            <w:vAlign w:val="center"/>
          </w:tcPr>
          <w:p>
            <w:pPr>
              <w:adjustRightInd w:val="0"/>
              <w:snapToGrid w:val="0"/>
              <w:spacing w:line="360" w:lineRule="auto"/>
              <w:jc w:val="center"/>
              <w:rPr>
                <w:rFonts w:ascii="Times New Roman" w:hAnsi="Times New Roman" w:cs="Times New Roman"/>
                <w:sz w:val="24"/>
              </w:rPr>
            </w:pPr>
          </w:p>
        </w:tc>
        <w:tc>
          <w:tcPr>
            <w:tcW w:w="1134" w:type="dxa"/>
            <w:vAlign w:val="center"/>
          </w:tcPr>
          <w:p>
            <w:pPr>
              <w:adjustRightInd w:val="0"/>
              <w:snapToGrid w:val="0"/>
              <w:spacing w:line="36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5</w:t>
            </w:r>
          </w:p>
        </w:tc>
        <w:tc>
          <w:tcPr>
            <w:tcW w:w="2187" w:type="dxa"/>
            <w:vAlign w:val="center"/>
          </w:tcPr>
          <w:p>
            <w:pPr>
              <w:adjustRightInd w:val="0"/>
              <w:snapToGrid w:val="0"/>
              <w:spacing w:line="360" w:lineRule="auto"/>
              <w:ind w:left="-88" w:leftChars="-42"/>
              <w:jc w:val="center"/>
              <w:rPr>
                <w:rFonts w:ascii="Times New Roman" w:hAnsi="Times New Roman" w:cs="Times New Roman"/>
                <w:sz w:val="24"/>
              </w:rPr>
            </w:pPr>
          </w:p>
        </w:tc>
        <w:tc>
          <w:tcPr>
            <w:tcW w:w="1559" w:type="dxa"/>
            <w:tcBorders>
              <w:right w:val="single" w:color="auto" w:sz="4" w:space="0"/>
            </w:tcBorders>
            <w:vAlign w:val="center"/>
          </w:tcPr>
          <w:p>
            <w:pPr>
              <w:adjustRightInd w:val="0"/>
              <w:snapToGrid w:val="0"/>
              <w:spacing w:line="360" w:lineRule="auto"/>
              <w:jc w:val="center"/>
              <w:rPr>
                <w:rFonts w:ascii="Times New Roman" w:hAnsi="Times New Roman" w:cs="Times New Roman"/>
                <w:sz w:val="24"/>
              </w:rPr>
            </w:pPr>
          </w:p>
        </w:tc>
        <w:tc>
          <w:tcPr>
            <w:tcW w:w="1560" w:type="dxa"/>
            <w:tcBorders>
              <w:left w:val="single" w:color="auto" w:sz="4" w:space="0"/>
            </w:tcBorders>
            <w:vAlign w:val="center"/>
          </w:tcPr>
          <w:p>
            <w:pPr>
              <w:adjustRightInd w:val="0"/>
              <w:snapToGrid w:val="0"/>
              <w:spacing w:line="360" w:lineRule="auto"/>
              <w:jc w:val="center"/>
              <w:rPr>
                <w:rFonts w:ascii="Times New Roman" w:hAnsi="Times New Roman" w:cs="Times New Roman"/>
                <w:sz w:val="24"/>
              </w:rPr>
            </w:pPr>
          </w:p>
        </w:tc>
        <w:tc>
          <w:tcPr>
            <w:tcW w:w="1701" w:type="dxa"/>
            <w:vAlign w:val="center"/>
          </w:tcPr>
          <w:p>
            <w:pPr>
              <w:adjustRightInd w:val="0"/>
              <w:snapToGrid w:val="0"/>
              <w:spacing w:line="360" w:lineRule="auto"/>
              <w:jc w:val="center"/>
              <w:rPr>
                <w:rFonts w:ascii="Times New Roman" w:hAnsi="Times New Roman" w:cs="Times New Roman"/>
                <w:sz w:val="24"/>
              </w:rPr>
            </w:pPr>
          </w:p>
        </w:tc>
        <w:tc>
          <w:tcPr>
            <w:tcW w:w="1134" w:type="dxa"/>
            <w:vAlign w:val="center"/>
          </w:tcPr>
          <w:p>
            <w:pPr>
              <w:adjustRightInd w:val="0"/>
              <w:snapToGrid w:val="0"/>
              <w:spacing w:line="36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6</w:t>
            </w:r>
          </w:p>
        </w:tc>
        <w:tc>
          <w:tcPr>
            <w:tcW w:w="2187" w:type="dxa"/>
            <w:vAlign w:val="center"/>
          </w:tcPr>
          <w:p>
            <w:pPr>
              <w:adjustRightInd w:val="0"/>
              <w:snapToGrid w:val="0"/>
              <w:spacing w:line="360" w:lineRule="auto"/>
              <w:ind w:left="-88" w:leftChars="-42"/>
              <w:jc w:val="center"/>
              <w:rPr>
                <w:rFonts w:ascii="Times New Roman" w:hAnsi="Times New Roman" w:cs="Times New Roman"/>
                <w:sz w:val="24"/>
              </w:rPr>
            </w:pPr>
          </w:p>
        </w:tc>
        <w:tc>
          <w:tcPr>
            <w:tcW w:w="1559" w:type="dxa"/>
            <w:tcBorders>
              <w:right w:val="single" w:color="auto" w:sz="4" w:space="0"/>
            </w:tcBorders>
            <w:vAlign w:val="center"/>
          </w:tcPr>
          <w:p>
            <w:pPr>
              <w:adjustRightInd w:val="0"/>
              <w:snapToGrid w:val="0"/>
              <w:spacing w:line="360" w:lineRule="auto"/>
              <w:jc w:val="center"/>
              <w:rPr>
                <w:rFonts w:ascii="Times New Roman" w:hAnsi="Times New Roman" w:cs="Times New Roman"/>
                <w:sz w:val="24"/>
              </w:rPr>
            </w:pPr>
          </w:p>
        </w:tc>
        <w:tc>
          <w:tcPr>
            <w:tcW w:w="1560" w:type="dxa"/>
            <w:tcBorders>
              <w:left w:val="single" w:color="auto" w:sz="4" w:space="0"/>
            </w:tcBorders>
            <w:vAlign w:val="center"/>
          </w:tcPr>
          <w:p>
            <w:pPr>
              <w:adjustRightInd w:val="0"/>
              <w:snapToGrid w:val="0"/>
              <w:spacing w:line="360" w:lineRule="auto"/>
              <w:jc w:val="center"/>
              <w:rPr>
                <w:rFonts w:ascii="Times New Roman" w:hAnsi="Times New Roman" w:cs="Times New Roman"/>
                <w:sz w:val="24"/>
              </w:rPr>
            </w:pPr>
          </w:p>
        </w:tc>
        <w:tc>
          <w:tcPr>
            <w:tcW w:w="1701" w:type="dxa"/>
            <w:vAlign w:val="center"/>
          </w:tcPr>
          <w:p>
            <w:pPr>
              <w:adjustRightInd w:val="0"/>
              <w:snapToGrid w:val="0"/>
              <w:spacing w:line="360" w:lineRule="auto"/>
              <w:jc w:val="center"/>
              <w:rPr>
                <w:rFonts w:ascii="Times New Roman" w:hAnsi="Times New Roman" w:cs="Times New Roman"/>
                <w:sz w:val="24"/>
              </w:rPr>
            </w:pPr>
          </w:p>
        </w:tc>
        <w:tc>
          <w:tcPr>
            <w:tcW w:w="1134" w:type="dxa"/>
            <w:vAlign w:val="center"/>
          </w:tcPr>
          <w:p>
            <w:pPr>
              <w:adjustRightInd w:val="0"/>
              <w:snapToGrid w:val="0"/>
              <w:spacing w:line="36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7</w:t>
            </w:r>
          </w:p>
        </w:tc>
        <w:tc>
          <w:tcPr>
            <w:tcW w:w="2187" w:type="dxa"/>
            <w:vAlign w:val="center"/>
          </w:tcPr>
          <w:p>
            <w:pPr>
              <w:adjustRightInd w:val="0"/>
              <w:snapToGrid w:val="0"/>
              <w:spacing w:line="360" w:lineRule="auto"/>
              <w:ind w:left="-88" w:leftChars="-42"/>
              <w:jc w:val="center"/>
              <w:rPr>
                <w:rFonts w:ascii="Times New Roman" w:hAnsi="Times New Roman" w:cs="Times New Roman"/>
                <w:sz w:val="24"/>
              </w:rPr>
            </w:pPr>
          </w:p>
        </w:tc>
        <w:tc>
          <w:tcPr>
            <w:tcW w:w="1559" w:type="dxa"/>
            <w:tcBorders>
              <w:right w:val="single" w:color="auto" w:sz="4" w:space="0"/>
            </w:tcBorders>
            <w:vAlign w:val="center"/>
          </w:tcPr>
          <w:p>
            <w:pPr>
              <w:adjustRightInd w:val="0"/>
              <w:snapToGrid w:val="0"/>
              <w:spacing w:line="360" w:lineRule="auto"/>
              <w:jc w:val="center"/>
              <w:rPr>
                <w:rFonts w:ascii="Times New Roman" w:hAnsi="Times New Roman" w:cs="Times New Roman"/>
                <w:sz w:val="24"/>
              </w:rPr>
            </w:pPr>
          </w:p>
        </w:tc>
        <w:tc>
          <w:tcPr>
            <w:tcW w:w="1560" w:type="dxa"/>
            <w:tcBorders>
              <w:left w:val="single" w:color="auto" w:sz="4" w:space="0"/>
            </w:tcBorders>
            <w:vAlign w:val="center"/>
          </w:tcPr>
          <w:p>
            <w:pPr>
              <w:adjustRightInd w:val="0"/>
              <w:snapToGrid w:val="0"/>
              <w:spacing w:line="360" w:lineRule="auto"/>
              <w:jc w:val="center"/>
              <w:rPr>
                <w:rFonts w:ascii="Times New Roman" w:hAnsi="Times New Roman" w:cs="Times New Roman"/>
                <w:sz w:val="24"/>
              </w:rPr>
            </w:pPr>
          </w:p>
        </w:tc>
        <w:tc>
          <w:tcPr>
            <w:tcW w:w="1701" w:type="dxa"/>
            <w:vAlign w:val="center"/>
          </w:tcPr>
          <w:p>
            <w:pPr>
              <w:adjustRightInd w:val="0"/>
              <w:snapToGrid w:val="0"/>
              <w:spacing w:line="360" w:lineRule="auto"/>
              <w:jc w:val="center"/>
              <w:rPr>
                <w:rFonts w:ascii="Times New Roman" w:hAnsi="Times New Roman" w:cs="Times New Roman"/>
                <w:sz w:val="24"/>
              </w:rPr>
            </w:pPr>
          </w:p>
        </w:tc>
        <w:tc>
          <w:tcPr>
            <w:tcW w:w="1134" w:type="dxa"/>
            <w:vAlign w:val="center"/>
          </w:tcPr>
          <w:p>
            <w:pPr>
              <w:adjustRightInd w:val="0"/>
              <w:snapToGrid w:val="0"/>
              <w:spacing w:line="36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8</w:t>
            </w:r>
          </w:p>
        </w:tc>
        <w:tc>
          <w:tcPr>
            <w:tcW w:w="2187" w:type="dxa"/>
            <w:vAlign w:val="center"/>
          </w:tcPr>
          <w:p>
            <w:pPr>
              <w:adjustRightInd w:val="0"/>
              <w:snapToGrid w:val="0"/>
              <w:spacing w:line="360" w:lineRule="auto"/>
              <w:ind w:left="-88" w:leftChars="-42"/>
              <w:jc w:val="center"/>
              <w:rPr>
                <w:rFonts w:ascii="Times New Roman" w:hAnsi="Times New Roman" w:cs="Times New Roman"/>
                <w:sz w:val="24"/>
              </w:rPr>
            </w:pPr>
          </w:p>
        </w:tc>
        <w:tc>
          <w:tcPr>
            <w:tcW w:w="1559" w:type="dxa"/>
            <w:tcBorders>
              <w:right w:val="single" w:color="auto" w:sz="4" w:space="0"/>
            </w:tcBorders>
            <w:vAlign w:val="center"/>
          </w:tcPr>
          <w:p>
            <w:pPr>
              <w:adjustRightInd w:val="0"/>
              <w:snapToGrid w:val="0"/>
              <w:spacing w:line="360" w:lineRule="auto"/>
              <w:jc w:val="center"/>
              <w:rPr>
                <w:rFonts w:ascii="Times New Roman" w:hAnsi="Times New Roman" w:cs="Times New Roman"/>
                <w:sz w:val="24"/>
              </w:rPr>
            </w:pPr>
          </w:p>
        </w:tc>
        <w:tc>
          <w:tcPr>
            <w:tcW w:w="1560" w:type="dxa"/>
            <w:tcBorders>
              <w:left w:val="single" w:color="auto" w:sz="4" w:space="0"/>
            </w:tcBorders>
            <w:vAlign w:val="center"/>
          </w:tcPr>
          <w:p>
            <w:pPr>
              <w:adjustRightInd w:val="0"/>
              <w:snapToGrid w:val="0"/>
              <w:spacing w:line="360" w:lineRule="auto"/>
              <w:jc w:val="center"/>
              <w:rPr>
                <w:rFonts w:ascii="Times New Roman" w:hAnsi="Times New Roman" w:cs="Times New Roman"/>
                <w:sz w:val="24"/>
              </w:rPr>
            </w:pPr>
          </w:p>
        </w:tc>
        <w:tc>
          <w:tcPr>
            <w:tcW w:w="1701" w:type="dxa"/>
            <w:vAlign w:val="center"/>
          </w:tcPr>
          <w:p>
            <w:pPr>
              <w:adjustRightInd w:val="0"/>
              <w:snapToGrid w:val="0"/>
              <w:spacing w:line="360" w:lineRule="auto"/>
              <w:jc w:val="center"/>
              <w:rPr>
                <w:rFonts w:ascii="Times New Roman" w:hAnsi="Times New Roman" w:cs="Times New Roman"/>
                <w:sz w:val="24"/>
              </w:rPr>
            </w:pPr>
          </w:p>
        </w:tc>
        <w:tc>
          <w:tcPr>
            <w:tcW w:w="1134" w:type="dxa"/>
            <w:vAlign w:val="center"/>
          </w:tcPr>
          <w:p>
            <w:pPr>
              <w:adjustRightInd w:val="0"/>
              <w:snapToGrid w:val="0"/>
              <w:spacing w:line="36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w:t>
            </w:r>
          </w:p>
        </w:tc>
        <w:tc>
          <w:tcPr>
            <w:tcW w:w="2187" w:type="dxa"/>
            <w:vAlign w:val="center"/>
          </w:tcPr>
          <w:p>
            <w:pPr>
              <w:adjustRightInd w:val="0"/>
              <w:snapToGrid w:val="0"/>
              <w:spacing w:line="360" w:lineRule="auto"/>
              <w:ind w:left="-88" w:leftChars="-42"/>
              <w:jc w:val="center"/>
              <w:rPr>
                <w:rFonts w:ascii="Times New Roman" w:hAnsi="Times New Roman" w:cs="Times New Roman"/>
                <w:sz w:val="24"/>
              </w:rPr>
            </w:pPr>
          </w:p>
        </w:tc>
        <w:tc>
          <w:tcPr>
            <w:tcW w:w="1559" w:type="dxa"/>
            <w:tcBorders>
              <w:right w:val="single" w:color="auto" w:sz="4" w:space="0"/>
            </w:tcBorders>
            <w:vAlign w:val="center"/>
          </w:tcPr>
          <w:p>
            <w:pPr>
              <w:adjustRightInd w:val="0"/>
              <w:snapToGrid w:val="0"/>
              <w:spacing w:line="360" w:lineRule="auto"/>
              <w:jc w:val="center"/>
              <w:rPr>
                <w:rFonts w:ascii="Times New Roman" w:hAnsi="Times New Roman" w:cs="Times New Roman"/>
                <w:sz w:val="24"/>
              </w:rPr>
            </w:pPr>
          </w:p>
        </w:tc>
        <w:tc>
          <w:tcPr>
            <w:tcW w:w="1560" w:type="dxa"/>
            <w:tcBorders>
              <w:left w:val="single" w:color="auto" w:sz="4" w:space="0"/>
            </w:tcBorders>
            <w:vAlign w:val="center"/>
          </w:tcPr>
          <w:p>
            <w:pPr>
              <w:adjustRightInd w:val="0"/>
              <w:snapToGrid w:val="0"/>
              <w:spacing w:line="360" w:lineRule="auto"/>
              <w:jc w:val="center"/>
              <w:rPr>
                <w:rFonts w:ascii="Times New Roman" w:hAnsi="Times New Roman" w:cs="Times New Roman"/>
                <w:sz w:val="24"/>
              </w:rPr>
            </w:pPr>
          </w:p>
        </w:tc>
        <w:tc>
          <w:tcPr>
            <w:tcW w:w="1701" w:type="dxa"/>
            <w:vAlign w:val="center"/>
          </w:tcPr>
          <w:p>
            <w:pPr>
              <w:adjustRightInd w:val="0"/>
              <w:snapToGrid w:val="0"/>
              <w:spacing w:line="360" w:lineRule="auto"/>
              <w:jc w:val="center"/>
              <w:rPr>
                <w:rFonts w:ascii="Times New Roman" w:hAnsi="Times New Roman" w:cs="Times New Roman"/>
                <w:sz w:val="24"/>
              </w:rPr>
            </w:pPr>
          </w:p>
        </w:tc>
        <w:tc>
          <w:tcPr>
            <w:tcW w:w="1134" w:type="dxa"/>
            <w:vAlign w:val="center"/>
          </w:tcPr>
          <w:p>
            <w:pPr>
              <w:adjustRightInd w:val="0"/>
              <w:snapToGrid w:val="0"/>
              <w:spacing w:line="360" w:lineRule="auto"/>
              <w:jc w:val="center"/>
              <w:rPr>
                <w:rFonts w:ascii="Times New Roman" w:hAnsi="Times New Roman" w:cs="Times New Roman"/>
                <w:sz w:val="24"/>
              </w:rPr>
            </w:pPr>
          </w:p>
        </w:tc>
      </w:tr>
    </w:tbl>
    <w:p>
      <w:pPr>
        <w:spacing w:line="360" w:lineRule="auto"/>
        <w:ind w:firstLine="480" w:firstLineChars="200"/>
        <w:rPr>
          <w:rFonts w:ascii="Times New Roman" w:hAnsi="Times New Roman" w:cs="Times New Roman"/>
          <w:color w:val="000000"/>
        </w:rPr>
      </w:pPr>
      <w:r>
        <w:rPr>
          <w:rFonts w:ascii="Times New Roman" w:hAnsi="Times New Roman" w:cs="Times New Roman"/>
          <w:sz w:val="24"/>
        </w:rPr>
        <w:t>说明：提供详细的货物和服务范围，包括货物和服务类别及制造（开发）商、备品备件等。</w:t>
      </w:r>
    </w:p>
    <w:p>
      <w:pPr>
        <w:spacing w:line="360" w:lineRule="auto"/>
        <w:rPr>
          <w:rFonts w:ascii="Times New Roman" w:hAnsi="Times New Roman" w:eastAsia="仿宋_GB2312" w:cs="Times New Roman"/>
          <w:color w:val="000000"/>
          <w:sz w:val="24"/>
        </w:rPr>
      </w:pPr>
    </w:p>
    <w:p>
      <w:pPr>
        <w:pStyle w:val="4"/>
        <w:spacing w:line="360" w:lineRule="auto"/>
        <w:rPr>
          <w:rFonts w:ascii="Times New Roman" w:hAnsi="Times New Roman" w:cs="Times New Roman"/>
          <w:color w:val="000000"/>
          <w:sz w:val="24"/>
          <w:szCs w:val="24"/>
          <w:u w:val="single"/>
        </w:rPr>
      </w:pPr>
      <w:r>
        <w:rPr>
          <w:rFonts w:ascii="Times New Roman" w:hAnsi="Times New Roman" w:cs="Times New Roman"/>
          <w:color w:val="000000"/>
          <w:sz w:val="24"/>
          <w:szCs w:val="24"/>
        </w:rPr>
        <w:t>供应商名称（公章）：</w:t>
      </w:r>
    </w:p>
    <w:p>
      <w:pPr>
        <w:pStyle w:val="4"/>
        <w:spacing w:line="360" w:lineRule="auto"/>
        <w:rPr>
          <w:rFonts w:ascii="Times New Roman" w:hAnsi="Times New Roman" w:cs="Times New Roman"/>
          <w:color w:val="000000"/>
          <w:sz w:val="24"/>
          <w:szCs w:val="24"/>
          <w:u w:val="single"/>
        </w:rPr>
      </w:pPr>
      <w:r>
        <w:rPr>
          <w:rFonts w:ascii="Times New Roman" w:hAnsi="Times New Roman" w:cs="Times New Roman"/>
          <w:color w:val="000000"/>
          <w:sz w:val="24"/>
          <w:szCs w:val="24"/>
        </w:rPr>
        <w:t>授权代表（签字）：</w:t>
      </w:r>
    </w:p>
    <w:p>
      <w:pPr>
        <w:pStyle w:val="4"/>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时间：</w:t>
      </w:r>
    </w:p>
    <w:p>
      <w:pPr>
        <w:widowControl/>
        <w:spacing w:line="360" w:lineRule="auto"/>
        <w:jc w:val="left"/>
        <w:rPr>
          <w:rFonts w:ascii="Times New Roman" w:hAnsi="Times New Roman" w:cs="Times New Roman"/>
          <w:sz w:val="32"/>
          <w:szCs w:val="32"/>
        </w:rPr>
      </w:pPr>
    </w:p>
    <w:p>
      <w:pPr>
        <w:widowControl/>
        <w:spacing w:line="360" w:lineRule="auto"/>
        <w:jc w:val="left"/>
        <w:rPr>
          <w:rFonts w:ascii="Times New Roman" w:hAnsi="Times New Roman" w:cs="Times New Roman"/>
          <w:sz w:val="32"/>
          <w:szCs w:val="32"/>
        </w:rPr>
      </w:pPr>
      <w:r>
        <w:rPr>
          <w:rFonts w:ascii="Times New Roman" w:hAnsi="Times New Roman" w:cs="Times New Roman"/>
          <w:sz w:val="32"/>
          <w:szCs w:val="32"/>
        </w:rPr>
        <w:br w:type="page"/>
      </w:r>
    </w:p>
    <w:p>
      <w:pPr>
        <w:spacing w:line="360" w:lineRule="auto"/>
        <w:jc w:val="left"/>
        <w:rPr>
          <w:rFonts w:ascii="Times New Roman" w:hAnsi="Times New Roman" w:cs="Times New Roman"/>
          <w:sz w:val="24"/>
          <w:szCs w:val="24"/>
        </w:rPr>
      </w:pPr>
      <w:r>
        <w:rPr>
          <w:rFonts w:ascii="Times New Roman" w:hAnsi="Times New Roman" w:cs="Times New Roman"/>
          <w:sz w:val="24"/>
          <w:szCs w:val="24"/>
        </w:rPr>
        <w:t>附件4</w:t>
      </w:r>
    </w:p>
    <w:p>
      <w:pPr>
        <w:spacing w:line="360" w:lineRule="auto"/>
        <w:jc w:val="center"/>
        <w:rPr>
          <w:rFonts w:ascii="Times New Roman" w:hAnsi="Times New Roman" w:cs="Times New Roman"/>
          <w:sz w:val="32"/>
          <w:szCs w:val="32"/>
        </w:rPr>
      </w:pPr>
      <w:r>
        <w:rPr>
          <w:rFonts w:ascii="Times New Roman" w:hAnsi="Times New Roman" w:cs="Times New Roman"/>
          <w:sz w:val="32"/>
          <w:szCs w:val="32"/>
        </w:rPr>
        <w:t>资格性符合性检查对照表</w:t>
      </w:r>
    </w:p>
    <w:p>
      <w:pPr>
        <w:spacing w:line="360" w:lineRule="auto"/>
        <w:rPr>
          <w:rFonts w:ascii="Times New Roman" w:hAnsi="Times New Roman" w:cs="Times New Roman"/>
          <w:sz w:val="24"/>
          <w:szCs w:val="24"/>
          <w:u w:val="single"/>
        </w:rPr>
      </w:pPr>
      <w:r>
        <w:rPr>
          <w:rFonts w:ascii="Times New Roman" w:hAnsi="Times New Roman" w:cs="Times New Roman"/>
          <w:color w:val="000000"/>
          <w:sz w:val="24"/>
        </w:rPr>
        <w:t>项目编号（包号）</w:t>
      </w:r>
      <w:r>
        <w:rPr>
          <w:rFonts w:ascii="Times New Roman" w:hAnsi="Times New Roman" w:cs="Times New Roman"/>
          <w:sz w:val="24"/>
          <w:szCs w:val="24"/>
        </w:rPr>
        <w:t>：</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项目名称： </w:t>
      </w:r>
    </w:p>
    <w:tbl>
      <w:tblPr>
        <w:tblStyle w:val="10"/>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4175"/>
        <w:gridCol w:w="1274"/>
        <w:gridCol w:w="1104"/>
        <w:gridCol w:w="1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序号</w:t>
            </w:r>
          </w:p>
        </w:tc>
        <w:tc>
          <w:tcPr>
            <w:tcW w:w="4175"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资格性符合性检查内容</w:t>
            </w:r>
          </w:p>
        </w:tc>
        <w:tc>
          <w:tcPr>
            <w:tcW w:w="1274" w:type="dxa"/>
            <w:vAlign w:val="center"/>
          </w:tcPr>
          <w:p>
            <w:pPr>
              <w:spacing w:line="360" w:lineRule="auto"/>
              <w:ind w:leftChars="-51" w:hanging="107" w:hangingChars="51"/>
              <w:jc w:val="center"/>
              <w:rPr>
                <w:rFonts w:ascii="Times New Roman" w:hAnsi="Times New Roman" w:cs="Times New Roman"/>
                <w:szCs w:val="21"/>
              </w:rPr>
            </w:pPr>
            <w:r>
              <w:rPr>
                <w:rFonts w:ascii="Times New Roman" w:hAnsi="Times New Roman" w:cs="Times New Roman"/>
                <w:szCs w:val="21"/>
              </w:rPr>
              <w:t>响应文件响应情况</w:t>
            </w:r>
          </w:p>
        </w:tc>
        <w:tc>
          <w:tcPr>
            <w:tcW w:w="1104" w:type="dxa"/>
            <w:vAlign w:val="center"/>
          </w:tcPr>
          <w:p>
            <w:pPr>
              <w:spacing w:line="360" w:lineRule="auto"/>
              <w:ind w:leftChars="-51" w:hanging="107" w:hangingChars="51"/>
              <w:jc w:val="center"/>
              <w:rPr>
                <w:rFonts w:ascii="Times New Roman" w:hAnsi="Times New Roman" w:cs="Times New Roman"/>
                <w:szCs w:val="21"/>
              </w:rPr>
            </w:pPr>
            <w:r>
              <w:rPr>
                <w:rFonts w:ascii="Times New Roman" w:hAnsi="Times New Roman" w:cs="Times New Roman"/>
                <w:szCs w:val="21"/>
              </w:rPr>
              <w:t>偏离情况说明</w:t>
            </w:r>
          </w:p>
        </w:tc>
        <w:tc>
          <w:tcPr>
            <w:tcW w:w="1549" w:type="dxa"/>
            <w:vAlign w:val="center"/>
          </w:tcPr>
          <w:p>
            <w:pPr>
              <w:spacing w:line="360" w:lineRule="auto"/>
              <w:ind w:leftChars="-51" w:hanging="107" w:hangingChars="51"/>
              <w:jc w:val="center"/>
              <w:rPr>
                <w:rFonts w:ascii="Times New Roman" w:hAnsi="Times New Roman" w:cs="Times New Roman"/>
                <w:szCs w:val="21"/>
              </w:rPr>
            </w:pPr>
            <w:r>
              <w:rPr>
                <w:rFonts w:ascii="Times New Roman" w:hAnsi="Times New Roman" w:cs="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1</w:t>
            </w:r>
          </w:p>
        </w:tc>
        <w:tc>
          <w:tcPr>
            <w:tcW w:w="4175" w:type="dxa"/>
          </w:tcPr>
          <w:p>
            <w:pPr>
              <w:spacing w:line="360" w:lineRule="auto"/>
              <w:rPr>
                <w:rFonts w:ascii="Times New Roman" w:hAnsi="Times New Roman" w:cs="Times New Roman"/>
              </w:rPr>
            </w:pPr>
          </w:p>
        </w:tc>
        <w:tc>
          <w:tcPr>
            <w:tcW w:w="1274" w:type="dxa"/>
          </w:tcPr>
          <w:p>
            <w:pPr>
              <w:spacing w:line="360" w:lineRule="auto"/>
              <w:jc w:val="center"/>
              <w:rPr>
                <w:rFonts w:ascii="Times New Roman" w:hAnsi="Times New Roman" w:cs="Times New Roman"/>
                <w:szCs w:val="21"/>
              </w:rPr>
            </w:pPr>
          </w:p>
        </w:tc>
        <w:tc>
          <w:tcPr>
            <w:tcW w:w="1104" w:type="dxa"/>
          </w:tcPr>
          <w:p>
            <w:pPr>
              <w:spacing w:line="360" w:lineRule="auto"/>
              <w:jc w:val="center"/>
              <w:rPr>
                <w:rFonts w:ascii="Times New Roman" w:hAnsi="Times New Roman" w:cs="Times New Roman"/>
                <w:szCs w:val="21"/>
              </w:rPr>
            </w:pPr>
          </w:p>
        </w:tc>
        <w:tc>
          <w:tcPr>
            <w:tcW w:w="1549" w:type="dxa"/>
            <w:vAlign w:val="center"/>
          </w:tcPr>
          <w:p>
            <w:pPr>
              <w:spacing w:line="360" w:lineRule="auto"/>
              <w:ind w:leftChars="-50" w:hanging="105" w:hangingChars="50"/>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2</w:t>
            </w:r>
          </w:p>
        </w:tc>
        <w:tc>
          <w:tcPr>
            <w:tcW w:w="4175" w:type="dxa"/>
          </w:tcPr>
          <w:p>
            <w:pPr>
              <w:spacing w:line="360" w:lineRule="auto"/>
              <w:rPr>
                <w:rFonts w:ascii="Times New Roman" w:hAnsi="Times New Roman" w:cs="Times New Roman"/>
              </w:rPr>
            </w:pPr>
          </w:p>
        </w:tc>
        <w:tc>
          <w:tcPr>
            <w:tcW w:w="1274" w:type="dxa"/>
          </w:tcPr>
          <w:p>
            <w:pPr>
              <w:spacing w:line="360" w:lineRule="auto"/>
              <w:jc w:val="center"/>
              <w:rPr>
                <w:rFonts w:ascii="Times New Roman" w:hAnsi="Times New Roman" w:cs="Times New Roman"/>
                <w:szCs w:val="21"/>
              </w:rPr>
            </w:pPr>
          </w:p>
        </w:tc>
        <w:tc>
          <w:tcPr>
            <w:tcW w:w="1104" w:type="dxa"/>
          </w:tcPr>
          <w:p>
            <w:pPr>
              <w:spacing w:line="360" w:lineRule="auto"/>
              <w:jc w:val="center"/>
              <w:rPr>
                <w:rFonts w:ascii="Times New Roman" w:hAnsi="Times New Roman" w:cs="Times New Roman"/>
                <w:szCs w:val="21"/>
              </w:rPr>
            </w:pPr>
          </w:p>
        </w:tc>
        <w:tc>
          <w:tcPr>
            <w:tcW w:w="1549"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3</w:t>
            </w:r>
          </w:p>
        </w:tc>
        <w:tc>
          <w:tcPr>
            <w:tcW w:w="4175" w:type="dxa"/>
          </w:tcPr>
          <w:p>
            <w:pPr>
              <w:spacing w:line="360" w:lineRule="auto"/>
              <w:rPr>
                <w:rFonts w:ascii="Times New Roman" w:hAnsi="Times New Roman" w:cs="Times New Roman"/>
              </w:rPr>
            </w:pPr>
          </w:p>
        </w:tc>
        <w:tc>
          <w:tcPr>
            <w:tcW w:w="1274" w:type="dxa"/>
          </w:tcPr>
          <w:p>
            <w:pPr>
              <w:spacing w:line="360" w:lineRule="auto"/>
              <w:jc w:val="center"/>
              <w:rPr>
                <w:rFonts w:ascii="Times New Roman" w:hAnsi="Times New Roman" w:cs="Times New Roman"/>
                <w:szCs w:val="21"/>
              </w:rPr>
            </w:pPr>
          </w:p>
        </w:tc>
        <w:tc>
          <w:tcPr>
            <w:tcW w:w="1104" w:type="dxa"/>
          </w:tcPr>
          <w:p>
            <w:pPr>
              <w:spacing w:line="360" w:lineRule="auto"/>
              <w:jc w:val="center"/>
              <w:rPr>
                <w:rFonts w:ascii="Times New Roman" w:hAnsi="Times New Roman" w:cs="Times New Roman"/>
                <w:szCs w:val="21"/>
              </w:rPr>
            </w:pPr>
          </w:p>
        </w:tc>
        <w:tc>
          <w:tcPr>
            <w:tcW w:w="1549"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4</w:t>
            </w:r>
          </w:p>
        </w:tc>
        <w:tc>
          <w:tcPr>
            <w:tcW w:w="4175" w:type="dxa"/>
          </w:tcPr>
          <w:p>
            <w:pPr>
              <w:spacing w:line="360" w:lineRule="auto"/>
              <w:rPr>
                <w:rFonts w:ascii="Times New Roman" w:hAnsi="Times New Roman" w:cs="Times New Roman"/>
              </w:rPr>
            </w:pPr>
          </w:p>
        </w:tc>
        <w:tc>
          <w:tcPr>
            <w:tcW w:w="1274" w:type="dxa"/>
          </w:tcPr>
          <w:p>
            <w:pPr>
              <w:spacing w:line="360" w:lineRule="auto"/>
              <w:jc w:val="center"/>
              <w:rPr>
                <w:rFonts w:ascii="Times New Roman" w:hAnsi="Times New Roman" w:cs="Times New Roman"/>
                <w:szCs w:val="21"/>
              </w:rPr>
            </w:pPr>
          </w:p>
        </w:tc>
        <w:tc>
          <w:tcPr>
            <w:tcW w:w="1104" w:type="dxa"/>
          </w:tcPr>
          <w:p>
            <w:pPr>
              <w:spacing w:line="360" w:lineRule="auto"/>
              <w:jc w:val="center"/>
              <w:rPr>
                <w:rFonts w:ascii="Times New Roman" w:hAnsi="Times New Roman" w:cs="Times New Roman"/>
                <w:szCs w:val="21"/>
              </w:rPr>
            </w:pPr>
          </w:p>
        </w:tc>
        <w:tc>
          <w:tcPr>
            <w:tcW w:w="1549"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5</w:t>
            </w:r>
          </w:p>
        </w:tc>
        <w:tc>
          <w:tcPr>
            <w:tcW w:w="4175" w:type="dxa"/>
          </w:tcPr>
          <w:p>
            <w:pPr>
              <w:spacing w:line="360" w:lineRule="auto"/>
              <w:rPr>
                <w:rFonts w:ascii="Times New Roman" w:hAnsi="Times New Roman" w:cs="Times New Roman"/>
              </w:rPr>
            </w:pPr>
          </w:p>
        </w:tc>
        <w:tc>
          <w:tcPr>
            <w:tcW w:w="1274" w:type="dxa"/>
          </w:tcPr>
          <w:p>
            <w:pPr>
              <w:spacing w:line="360" w:lineRule="auto"/>
              <w:jc w:val="center"/>
              <w:rPr>
                <w:rFonts w:ascii="Times New Roman" w:hAnsi="Times New Roman" w:cs="Times New Roman"/>
                <w:szCs w:val="21"/>
              </w:rPr>
            </w:pPr>
          </w:p>
        </w:tc>
        <w:tc>
          <w:tcPr>
            <w:tcW w:w="1104" w:type="dxa"/>
          </w:tcPr>
          <w:p>
            <w:pPr>
              <w:spacing w:line="360" w:lineRule="auto"/>
              <w:jc w:val="center"/>
              <w:rPr>
                <w:rFonts w:ascii="Times New Roman" w:hAnsi="Times New Roman" w:cs="Times New Roman"/>
                <w:szCs w:val="21"/>
              </w:rPr>
            </w:pPr>
          </w:p>
        </w:tc>
        <w:tc>
          <w:tcPr>
            <w:tcW w:w="1549"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6</w:t>
            </w:r>
          </w:p>
        </w:tc>
        <w:tc>
          <w:tcPr>
            <w:tcW w:w="4175" w:type="dxa"/>
          </w:tcPr>
          <w:p>
            <w:pPr>
              <w:spacing w:line="360" w:lineRule="auto"/>
              <w:rPr>
                <w:rFonts w:ascii="Times New Roman" w:hAnsi="Times New Roman" w:cs="Times New Roman"/>
              </w:rPr>
            </w:pPr>
          </w:p>
        </w:tc>
        <w:tc>
          <w:tcPr>
            <w:tcW w:w="1274" w:type="dxa"/>
          </w:tcPr>
          <w:p>
            <w:pPr>
              <w:spacing w:line="360" w:lineRule="auto"/>
              <w:jc w:val="left"/>
              <w:rPr>
                <w:rFonts w:ascii="Times New Roman" w:hAnsi="Times New Roman" w:cs="Times New Roman"/>
                <w:szCs w:val="21"/>
              </w:rPr>
            </w:pPr>
          </w:p>
        </w:tc>
        <w:tc>
          <w:tcPr>
            <w:tcW w:w="1104" w:type="dxa"/>
          </w:tcPr>
          <w:p>
            <w:pPr>
              <w:spacing w:line="360" w:lineRule="auto"/>
              <w:jc w:val="left"/>
              <w:rPr>
                <w:rFonts w:ascii="Times New Roman" w:hAnsi="Times New Roman" w:cs="Times New Roman"/>
                <w:szCs w:val="21"/>
              </w:rPr>
            </w:pPr>
          </w:p>
        </w:tc>
        <w:tc>
          <w:tcPr>
            <w:tcW w:w="1549"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7</w:t>
            </w:r>
          </w:p>
        </w:tc>
        <w:tc>
          <w:tcPr>
            <w:tcW w:w="4175" w:type="dxa"/>
          </w:tcPr>
          <w:p>
            <w:pPr>
              <w:spacing w:line="360" w:lineRule="auto"/>
              <w:rPr>
                <w:rFonts w:ascii="Times New Roman" w:hAnsi="Times New Roman" w:cs="Times New Roman"/>
              </w:rPr>
            </w:pPr>
          </w:p>
        </w:tc>
        <w:tc>
          <w:tcPr>
            <w:tcW w:w="1274" w:type="dxa"/>
          </w:tcPr>
          <w:p>
            <w:pPr>
              <w:spacing w:line="360" w:lineRule="auto"/>
              <w:jc w:val="left"/>
              <w:rPr>
                <w:rFonts w:ascii="Times New Roman" w:hAnsi="Times New Roman" w:cs="Times New Roman"/>
                <w:szCs w:val="21"/>
              </w:rPr>
            </w:pPr>
          </w:p>
        </w:tc>
        <w:tc>
          <w:tcPr>
            <w:tcW w:w="1104" w:type="dxa"/>
          </w:tcPr>
          <w:p>
            <w:pPr>
              <w:spacing w:line="360" w:lineRule="auto"/>
              <w:jc w:val="left"/>
              <w:rPr>
                <w:rFonts w:ascii="Times New Roman" w:hAnsi="Times New Roman" w:cs="Times New Roman"/>
                <w:szCs w:val="21"/>
              </w:rPr>
            </w:pPr>
          </w:p>
        </w:tc>
        <w:tc>
          <w:tcPr>
            <w:tcW w:w="1549"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w:t>
            </w:r>
          </w:p>
        </w:tc>
        <w:tc>
          <w:tcPr>
            <w:tcW w:w="4175" w:type="dxa"/>
          </w:tcPr>
          <w:p>
            <w:pPr>
              <w:spacing w:line="360" w:lineRule="auto"/>
              <w:rPr>
                <w:rFonts w:ascii="Times New Roman" w:hAnsi="Times New Roman" w:cs="Times New Roman"/>
              </w:rPr>
            </w:pPr>
          </w:p>
        </w:tc>
        <w:tc>
          <w:tcPr>
            <w:tcW w:w="1274" w:type="dxa"/>
          </w:tcPr>
          <w:p>
            <w:pPr>
              <w:spacing w:line="360" w:lineRule="auto"/>
              <w:jc w:val="center"/>
              <w:rPr>
                <w:rFonts w:ascii="Times New Roman" w:hAnsi="Times New Roman" w:cs="Times New Roman"/>
                <w:szCs w:val="21"/>
              </w:rPr>
            </w:pPr>
          </w:p>
        </w:tc>
        <w:tc>
          <w:tcPr>
            <w:tcW w:w="1104" w:type="dxa"/>
          </w:tcPr>
          <w:p>
            <w:pPr>
              <w:spacing w:line="360" w:lineRule="auto"/>
              <w:jc w:val="center"/>
              <w:rPr>
                <w:rFonts w:ascii="Times New Roman" w:hAnsi="Times New Roman" w:cs="Times New Roman"/>
                <w:szCs w:val="21"/>
              </w:rPr>
            </w:pPr>
          </w:p>
        </w:tc>
        <w:tc>
          <w:tcPr>
            <w:tcW w:w="1549"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1" w:type="dxa"/>
            <w:gridSpan w:val="2"/>
            <w:vAlign w:val="center"/>
          </w:tcPr>
          <w:p>
            <w:pPr>
              <w:spacing w:line="360" w:lineRule="auto"/>
              <w:rPr>
                <w:rFonts w:ascii="Times New Roman" w:hAnsi="Times New Roman" w:cs="Times New Roman"/>
              </w:rPr>
            </w:pPr>
            <w:r>
              <w:rPr>
                <w:rFonts w:ascii="Times New Roman" w:hAnsi="Times New Roman" w:cs="Times New Roman"/>
              </w:rPr>
              <w:t>自评结论</w:t>
            </w:r>
          </w:p>
        </w:tc>
        <w:tc>
          <w:tcPr>
            <w:tcW w:w="1274" w:type="dxa"/>
          </w:tcPr>
          <w:p>
            <w:pPr>
              <w:spacing w:line="360" w:lineRule="auto"/>
              <w:jc w:val="center"/>
              <w:rPr>
                <w:rFonts w:ascii="Times New Roman" w:hAnsi="Times New Roman" w:cs="Times New Roman"/>
                <w:szCs w:val="21"/>
              </w:rPr>
            </w:pPr>
          </w:p>
        </w:tc>
        <w:tc>
          <w:tcPr>
            <w:tcW w:w="1104" w:type="dxa"/>
          </w:tcPr>
          <w:p>
            <w:pPr>
              <w:spacing w:line="360" w:lineRule="auto"/>
              <w:jc w:val="center"/>
              <w:rPr>
                <w:rFonts w:ascii="Times New Roman" w:hAnsi="Times New Roman" w:cs="Times New Roman"/>
                <w:szCs w:val="21"/>
              </w:rPr>
            </w:pPr>
          </w:p>
        </w:tc>
        <w:tc>
          <w:tcPr>
            <w:tcW w:w="1549" w:type="dxa"/>
            <w:vAlign w:val="center"/>
          </w:tcPr>
          <w:p>
            <w:pPr>
              <w:spacing w:line="360" w:lineRule="auto"/>
              <w:jc w:val="center"/>
              <w:rPr>
                <w:rFonts w:ascii="Times New Roman" w:hAnsi="Times New Roman" w:cs="Times New Roman"/>
                <w:szCs w:val="21"/>
              </w:rPr>
            </w:pPr>
          </w:p>
        </w:tc>
      </w:tr>
    </w:tbl>
    <w:p>
      <w:pPr>
        <w:spacing w:line="360" w:lineRule="auto"/>
        <w:rPr>
          <w:rFonts w:ascii="Times New Roman" w:hAnsi="Times New Roman" w:cs="Times New Roman"/>
          <w:szCs w:val="21"/>
        </w:rPr>
      </w:pPr>
      <w:r>
        <w:rPr>
          <w:rFonts w:ascii="Times New Roman" w:hAnsi="Times New Roman" w:eastAsia="宋体" w:cs="Times New Roman"/>
          <w:szCs w:val="21"/>
        </w:rPr>
        <w:t>说明：</w:t>
      </w:r>
      <w:r>
        <w:rPr>
          <w:rFonts w:ascii="Times New Roman" w:hAnsi="Times New Roman" w:cs="Times New Roman"/>
          <w:szCs w:val="21"/>
        </w:rPr>
        <w:t>1. 备注栏中应提供相关内容在响应文件中的页码。</w:t>
      </w:r>
    </w:p>
    <w:p>
      <w:pPr>
        <w:spacing w:line="360" w:lineRule="auto"/>
        <w:ind w:left="945" w:leftChars="300" w:hanging="315" w:hangingChars="150"/>
        <w:rPr>
          <w:rFonts w:ascii="Times New Roman" w:hAnsi="Times New Roman" w:cs="Times New Roman"/>
          <w:color w:val="FF0000"/>
          <w:szCs w:val="21"/>
        </w:rPr>
      </w:pPr>
      <w:r>
        <w:rPr>
          <w:rFonts w:ascii="Times New Roman" w:hAnsi="Times New Roman" w:cs="Times New Roman"/>
          <w:szCs w:val="21"/>
        </w:rPr>
        <w:t xml:space="preserve">2. </w:t>
      </w:r>
      <w:r>
        <w:rPr>
          <w:rFonts w:ascii="Times New Roman" w:hAnsi="Times New Roman" w:cs="Times New Roman"/>
          <w:color w:val="FF0000"/>
          <w:szCs w:val="21"/>
        </w:rPr>
        <w:t>应对照磋商文件的要求，逐条说明所提供服务已对磋商文件的服务要求做出了实质性的响应，</w:t>
      </w:r>
      <w:r>
        <w:rPr>
          <w:rFonts w:ascii="Times New Roman" w:hAnsi="Times New Roman" w:cs="Times New Roman"/>
          <w:color w:val="FF0000"/>
          <w:sz w:val="24"/>
          <w:szCs w:val="24"/>
        </w:rPr>
        <w:t>并</w:t>
      </w:r>
      <w:r>
        <w:rPr>
          <w:rFonts w:ascii="Times New Roman" w:hAnsi="Times New Roman" w:cs="Times New Roman"/>
          <w:color w:val="FF0000"/>
          <w:sz w:val="24"/>
        </w:rPr>
        <w:t>说明</w:t>
      </w:r>
      <w:r>
        <w:rPr>
          <w:rFonts w:ascii="Times New Roman" w:hAnsi="Times New Roman" w:cs="Times New Roman"/>
          <w:color w:val="FF0000"/>
          <w:sz w:val="24"/>
          <w:szCs w:val="24"/>
        </w:rPr>
        <w:t>响应</w:t>
      </w:r>
      <w:r>
        <w:rPr>
          <w:rFonts w:ascii="Times New Roman" w:hAnsi="Times New Roman" w:cs="Times New Roman"/>
          <w:color w:val="FF0000"/>
          <w:sz w:val="24"/>
        </w:rPr>
        <w:t>情况</w:t>
      </w:r>
      <w:r>
        <w:rPr>
          <w:rFonts w:ascii="Times New Roman" w:hAnsi="Times New Roman" w:cs="Times New Roman"/>
          <w:color w:val="FF0000"/>
          <w:szCs w:val="21"/>
        </w:rPr>
        <w:t>。如果仅注明“符合”、“满足”或简单复制磋商文件要求，将导致响应文件无效。</w:t>
      </w:r>
    </w:p>
    <w:p>
      <w:pPr>
        <w:spacing w:line="360" w:lineRule="auto"/>
        <w:rPr>
          <w:rFonts w:ascii="Times New Roman" w:hAnsi="Times New Roman" w:eastAsia="宋体" w:cs="Times New Roman"/>
          <w:sz w:val="24"/>
          <w:szCs w:val="24"/>
        </w:rPr>
      </w:pPr>
    </w:p>
    <w:p>
      <w:pPr>
        <w:spacing w:line="360" w:lineRule="auto"/>
        <w:rPr>
          <w:rFonts w:ascii="Times New Roman" w:hAnsi="Times New Roman" w:eastAsia="宋体" w:cs="Times New Roman"/>
          <w:sz w:val="24"/>
          <w:szCs w:val="24"/>
          <w:u w:val="single"/>
        </w:rPr>
      </w:pPr>
      <w:r>
        <w:rPr>
          <w:rFonts w:ascii="Times New Roman" w:hAnsi="Times New Roman" w:eastAsia="宋体" w:cs="Times New Roman"/>
          <w:sz w:val="24"/>
          <w:szCs w:val="24"/>
        </w:rPr>
        <w:t>供应商名称（公章）：</w:t>
      </w:r>
    </w:p>
    <w:p>
      <w:pPr>
        <w:spacing w:line="360" w:lineRule="auto"/>
        <w:rPr>
          <w:rFonts w:ascii="Times New Roman" w:hAnsi="Times New Roman" w:eastAsia="宋体" w:cs="Times New Roman"/>
          <w:sz w:val="24"/>
          <w:szCs w:val="24"/>
          <w:u w:val="single"/>
        </w:rPr>
      </w:pPr>
      <w:r>
        <w:rPr>
          <w:rFonts w:ascii="Times New Roman" w:hAnsi="Times New Roman" w:eastAsia="宋体" w:cs="Times New Roman"/>
          <w:sz w:val="24"/>
          <w:szCs w:val="24"/>
        </w:rPr>
        <w:t>授权代表（签字）：</w:t>
      </w:r>
    </w:p>
    <w:p>
      <w:pPr>
        <w:spacing w:line="360" w:lineRule="auto"/>
        <w:rPr>
          <w:rFonts w:ascii="Times New Roman" w:hAnsi="Times New Roman" w:cs="Times New Roman"/>
          <w:sz w:val="24"/>
          <w:szCs w:val="24"/>
        </w:rPr>
      </w:pPr>
      <w:r>
        <w:rPr>
          <w:rFonts w:ascii="Times New Roman" w:hAnsi="Times New Roman" w:cs="Times New Roman"/>
          <w:sz w:val="24"/>
          <w:szCs w:val="24"/>
        </w:rPr>
        <w:t>时间：</w:t>
      </w:r>
    </w:p>
    <w:p>
      <w:pPr>
        <w:widowControl/>
        <w:spacing w:line="360" w:lineRule="auto"/>
        <w:jc w:val="left"/>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t>附件5</w:t>
      </w:r>
    </w:p>
    <w:p>
      <w:pPr>
        <w:spacing w:line="360" w:lineRule="auto"/>
        <w:jc w:val="center"/>
        <w:rPr>
          <w:rFonts w:ascii="Times New Roman" w:hAnsi="Times New Roman" w:cs="Times New Roman"/>
          <w:sz w:val="32"/>
          <w:szCs w:val="32"/>
        </w:rPr>
      </w:pPr>
      <w:r>
        <w:rPr>
          <w:rFonts w:ascii="Times New Roman" w:hAnsi="Times New Roman" w:cs="Times New Roman"/>
          <w:sz w:val="32"/>
          <w:szCs w:val="32"/>
        </w:rPr>
        <w:t>技术响应、偏离情况说明表</w:t>
      </w:r>
    </w:p>
    <w:p>
      <w:pPr>
        <w:spacing w:line="360" w:lineRule="auto"/>
        <w:rPr>
          <w:rFonts w:ascii="Times New Roman" w:hAnsi="Times New Roman" w:cs="Times New Roman"/>
          <w:sz w:val="24"/>
          <w:szCs w:val="24"/>
          <w:u w:val="single"/>
        </w:rPr>
      </w:pPr>
      <w:r>
        <w:rPr>
          <w:rFonts w:ascii="Times New Roman" w:hAnsi="Times New Roman" w:cs="Times New Roman"/>
          <w:sz w:val="24"/>
          <w:szCs w:val="24"/>
        </w:rPr>
        <w:t>项目编号（包号）：</w:t>
      </w:r>
    </w:p>
    <w:p>
      <w:pPr>
        <w:spacing w:line="360" w:lineRule="auto"/>
        <w:rPr>
          <w:rFonts w:ascii="Times New Roman" w:hAnsi="Times New Roman" w:cs="Times New Roman"/>
          <w:bCs/>
          <w:sz w:val="24"/>
          <w:szCs w:val="24"/>
        </w:rPr>
      </w:pPr>
      <w:r>
        <w:rPr>
          <w:rFonts w:ascii="Times New Roman" w:hAnsi="Times New Roman" w:cs="Times New Roman"/>
          <w:sz w:val="24"/>
          <w:szCs w:val="24"/>
        </w:rPr>
        <w:t>项目名称：</w:t>
      </w:r>
    </w:p>
    <w:tbl>
      <w:tblPr>
        <w:tblStyle w:val="9"/>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7"/>
        <w:gridCol w:w="1281"/>
        <w:gridCol w:w="85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磋商文件要求</w:t>
            </w:r>
          </w:p>
        </w:tc>
        <w:tc>
          <w:tcPr>
            <w:tcW w:w="1281" w:type="dxa"/>
            <w:vAlign w:val="center"/>
          </w:tcPr>
          <w:p>
            <w:pPr>
              <w:spacing w:line="360" w:lineRule="auto"/>
              <w:ind w:left="-109" w:leftChars="-52" w:right="-107" w:rightChars="-51"/>
              <w:jc w:val="center"/>
              <w:rPr>
                <w:rFonts w:ascii="Times New Roman" w:hAnsi="Times New Roman" w:cs="Times New Roman"/>
                <w:sz w:val="24"/>
                <w:szCs w:val="24"/>
              </w:rPr>
            </w:pPr>
            <w:r>
              <w:rPr>
                <w:rFonts w:ascii="Times New Roman" w:hAnsi="Times New Roman" w:cs="Times New Roman"/>
                <w:sz w:val="24"/>
                <w:szCs w:val="24"/>
              </w:rPr>
              <w:t>响应文件响应情况</w:t>
            </w:r>
          </w:p>
        </w:tc>
        <w:tc>
          <w:tcPr>
            <w:tcW w:w="853"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偏离说明</w:t>
            </w:r>
          </w:p>
        </w:tc>
        <w:tc>
          <w:tcPr>
            <w:tcW w:w="1637"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cs="Times New Roman"/>
              </w:rPr>
            </w:pP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cs="Times New Roman"/>
              </w:rPr>
            </w:pP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cs="Times New Roman"/>
              </w:rPr>
            </w:pP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cs="Times New Roman"/>
              </w:rPr>
            </w:pP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cs="Times New Roman"/>
              </w:rPr>
            </w:pP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cs="Times New Roman"/>
              </w:rPr>
            </w:pP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cs="Times New Roman"/>
              </w:rPr>
            </w:pP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cs="Times New Roman"/>
              </w:rPr>
            </w:pP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cs="Times New Roman"/>
              </w:rPr>
            </w:pP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cs="Times New Roman"/>
              </w:rPr>
            </w:pP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cs="Times New Roman"/>
              </w:rPr>
            </w:pP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cs="Times New Roman"/>
              </w:rPr>
            </w:pP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cs="Times New Roman"/>
              </w:rPr>
            </w:pP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cs="Times New Roman"/>
              </w:rPr>
            </w:pPr>
            <w:r>
              <w:rPr>
                <w:rFonts w:ascii="Times New Roman" w:hAnsi="Times New Roman" w:cs="Times New Roman"/>
              </w:rPr>
              <w:t>自评结论</w:t>
            </w: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bl>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说明：</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 备注栏中应提供相关内容在响应文件中的页码。</w:t>
      </w:r>
    </w:p>
    <w:p>
      <w:pPr>
        <w:spacing w:line="360" w:lineRule="auto"/>
        <w:ind w:firstLine="480" w:firstLineChars="200"/>
        <w:rPr>
          <w:rFonts w:ascii="Times New Roman" w:hAnsi="Times New Roman" w:cs="Times New Roman"/>
          <w:b/>
          <w:bCs/>
          <w:color w:val="FF0000"/>
          <w:sz w:val="24"/>
          <w:szCs w:val="24"/>
        </w:rPr>
      </w:pPr>
      <w:r>
        <w:rPr>
          <w:rFonts w:ascii="Times New Roman" w:hAnsi="Times New Roman" w:cs="Times New Roman"/>
          <w:sz w:val="24"/>
          <w:szCs w:val="24"/>
        </w:rPr>
        <w:t xml:space="preserve">2. </w:t>
      </w:r>
      <w:r>
        <w:rPr>
          <w:rFonts w:ascii="Times New Roman" w:hAnsi="Times New Roman" w:cs="Times New Roman"/>
          <w:color w:val="FF0000"/>
          <w:sz w:val="24"/>
          <w:szCs w:val="24"/>
        </w:rPr>
        <w:t>应对照磋商文件的要求，逐条说明所提供服务已对磋商文件的服务要求做出了实质性的响应，并说明响应情况。特别对有具体数量要求的指标，供应商必须提供具体数值。如果仅注明“符合”、“满足”或简单复制磋商文件要求，将导致响应文件无效。</w:t>
      </w:r>
    </w:p>
    <w:p>
      <w:pPr>
        <w:spacing w:line="360" w:lineRule="auto"/>
        <w:rPr>
          <w:rFonts w:ascii="Times New Roman" w:hAnsi="Times New Roman" w:eastAsia="宋体" w:cs="Times New Roman"/>
          <w:sz w:val="24"/>
          <w:szCs w:val="24"/>
        </w:rPr>
      </w:pPr>
    </w:p>
    <w:p>
      <w:pPr>
        <w:spacing w:line="360" w:lineRule="auto"/>
        <w:rPr>
          <w:rFonts w:ascii="Times New Roman" w:hAnsi="Times New Roman" w:eastAsia="宋体" w:cs="Times New Roman"/>
          <w:sz w:val="24"/>
          <w:szCs w:val="24"/>
          <w:u w:val="single"/>
        </w:rPr>
      </w:pPr>
      <w:r>
        <w:rPr>
          <w:rFonts w:ascii="Times New Roman" w:hAnsi="Times New Roman" w:eastAsia="宋体" w:cs="Times New Roman"/>
          <w:sz w:val="24"/>
          <w:szCs w:val="24"/>
        </w:rPr>
        <w:t>供应商名称（公章）：</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授权代表（签字）：</w:t>
      </w:r>
    </w:p>
    <w:p>
      <w:pPr>
        <w:spacing w:line="360" w:lineRule="auto"/>
        <w:rPr>
          <w:rFonts w:ascii="Times New Roman" w:hAnsi="Times New Roman" w:cs="Times New Roman"/>
          <w:sz w:val="24"/>
          <w:szCs w:val="24"/>
        </w:rPr>
      </w:pPr>
      <w:r>
        <w:rPr>
          <w:rFonts w:ascii="Times New Roman" w:hAnsi="Times New Roman" w:cs="Times New Roman"/>
          <w:sz w:val="24"/>
          <w:szCs w:val="24"/>
        </w:rPr>
        <w:t>时间：</w:t>
      </w:r>
    </w:p>
    <w:p>
      <w:pPr>
        <w:spacing w:line="360" w:lineRule="auto"/>
        <w:rPr>
          <w:rFonts w:ascii="Times New Roman" w:hAnsi="Times New Roman" w:eastAsia="宋体" w:cs="Times New Roman"/>
          <w:sz w:val="24"/>
          <w:szCs w:val="24"/>
        </w:rPr>
      </w:pPr>
    </w:p>
    <w:p>
      <w:pPr>
        <w:widowControl/>
        <w:spacing w:line="360" w:lineRule="auto"/>
        <w:jc w:val="left"/>
        <w:rPr>
          <w:rFonts w:ascii="Times New Roman" w:hAnsi="Times New Roman" w:cs="Times New Roman"/>
          <w:sz w:val="24"/>
          <w:szCs w:val="24"/>
        </w:rPr>
      </w:pPr>
      <w:r>
        <w:rPr>
          <w:rFonts w:ascii="Times New Roman" w:hAnsi="Times New Roman" w:cs="Times New Roman"/>
          <w:sz w:val="24"/>
          <w:szCs w:val="24"/>
        </w:rPr>
        <w:br w:type="page"/>
      </w:r>
    </w:p>
    <w:p>
      <w:pPr>
        <w:adjustRightInd w:val="0"/>
        <w:snapToGrid w:val="0"/>
        <w:spacing w:line="360" w:lineRule="auto"/>
        <w:rPr>
          <w:rFonts w:ascii="Times New Roman" w:hAnsi="Times New Roman" w:cs="Times New Roman"/>
          <w:b/>
          <w:bCs/>
          <w:sz w:val="24"/>
          <w:szCs w:val="24"/>
        </w:rPr>
      </w:pPr>
      <w:r>
        <w:rPr>
          <w:rFonts w:ascii="Times New Roman" w:hAnsi="Times New Roman" w:cs="Times New Roman"/>
          <w:bCs/>
          <w:sz w:val="24"/>
          <w:szCs w:val="24"/>
        </w:rPr>
        <w:t>附件6</w:t>
      </w:r>
    </w:p>
    <w:p>
      <w:pPr>
        <w:spacing w:line="360" w:lineRule="auto"/>
        <w:jc w:val="center"/>
        <w:rPr>
          <w:rFonts w:ascii="Times New Roman" w:hAnsi="Times New Roman" w:cs="Times New Roman"/>
          <w:sz w:val="32"/>
          <w:szCs w:val="32"/>
        </w:rPr>
      </w:pPr>
      <w:r>
        <w:rPr>
          <w:rFonts w:ascii="Times New Roman" w:hAnsi="Times New Roman" w:cs="Times New Roman"/>
          <w:bCs/>
          <w:color w:val="000000" w:themeColor="text1"/>
          <w:sz w:val="32"/>
          <w:szCs w:val="32"/>
        </w:rPr>
        <w:t>合同草案条款响应、偏离情况说明表</w:t>
      </w:r>
    </w:p>
    <w:p>
      <w:pPr>
        <w:spacing w:line="360" w:lineRule="auto"/>
        <w:rPr>
          <w:rFonts w:ascii="Times New Roman" w:hAnsi="Times New Roman" w:cs="Times New Roman"/>
          <w:sz w:val="24"/>
          <w:szCs w:val="24"/>
          <w:u w:val="single"/>
        </w:rPr>
      </w:pPr>
      <w:r>
        <w:rPr>
          <w:rFonts w:ascii="Times New Roman" w:hAnsi="Times New Roman" w:cs="Times New Roman"/>
          <w:sz w:val="24"/>
          <w:szCs w:val="24"/>
        </w:rPr>
        <w:t>项目编号（包号）：</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项目名称： </w:t>
      </w:r>
    </w:p>
    <w:tbl>
      <w:tblPr>
        <w:tblStyle w:val="9"/>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
        <w:gridCol w:w="2062"/>
        <w:gridCol w:w="2270"/>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60" w:type="dxa"/>
            <w:vAlign w:val="center"/>
          </w:tcPr>
          <w:p>
            <w:pPr>
              <w:spacing w:line="360" w:lineRule="auto"/>
              <w:rPr>
                <w:rFonts w:ascii="Times New Roman" w:hAnsi="Times New Roman" w:cs="Times New Roman"/>
                <w:bCs/>
                <w:color w:val="000000" w:themeColor="text1"/>
                <w:sz w:val="24"/>
              </w:rPr>
            </w:pPr>
            <w:r>
              <w:rPr>
                <w:rFonts w:ascii="Times New Roman" w:hAnsi="Times New Roman" w:cs="Times New Roman"/>
                <w:bCs/>
                <w:color w:val="000000" w:themeColor="text1"/>
                <w:sz w:val="24"/>
              </w:rPr>
              <w:t>序号</w:t>
            </w:r>
          </w:p>
        </w:tc>
        <w:tc>
          <w:tcPr>
            <w:tcW w:w="2062" w:type="dxa"/>
            <w:vAlign w:val="center"/>
          </w:tcPr>
          <w:p>
            <w:pPr>
              <w:spacing w:line="360" w:lineRule="auto"/>
              <w:ind w:right="-80" w:rightChars="-38"/>
              <w:jc w:val="center"/>
              <w:rPr>
                <w:rFonts w:ascii="Times New Roman" w:hAnsi="Times New Roman" w:cs="Times New Roman"/>
                <w:bCs/>
                <w:color w:val="000000" w:themeColor="text1"/>
                <w:sz w:val="24"/>
              </w:rPr>
            </w:pPr>
            <w:r>
              <w:rPr>
                <w:rFonts w:ascii="Times New Roman" w:hAnsi="Times New Roman" w:cs="Times New Roman"/>
                <w:bCs/>
                <w:color w:val="000000" w:themeColor="text1"/>
                <w:sz w:val="24"/>
              </w:rPr>
              <w:t>磋商文件要求部分</w:t>
            </w:r>
          </w:p>
        </w:tc>
        <w:tc>
          <w:tcPr>
            <w:tcW w:w="2270" w:type="dxa"/>
            <w:vAlign w:val="center"/>
          </w:tcPr>
          <w:p>
            <w:pPr>
              <w:spacing w:line="360" w:lineRule="auto"/>
              <w:ind w:left="28" w:leftChars="-38" w:right="-80" w:rightChars="-38" w:hanging="108" w:hangingChars="45"/>
              <w:jc w:val="center"/>
              <w:rPr>
                <w:rFonts w:ascii="Times New Roman" w:hAnsi="Times New Roman" w:cs="Times New Roman"/>
                <w:bCs/>
                <w:color w:val="000000" w:themeColor="text1"/>
                <w:sz w:val="24"/>
              </w:rPr>
            </w:pPr>
            <w:r>
              <w:rPr>
                <w:rFonts w:ascii="Times New Roman" w:hAnsi="Times New Roman" w:cs="Times New Roman"/>
                <w:bCs/>
                <w:color w:val="000000" w:themeColor="text1"/>
                <w:sz w:val="24"/>
              </w:rPr>
              <w:t>响应文件的响应部分</w:t>
            </w:r>
          </w:p>
        </w:tc>
        <w:tc>
          <w:tcPr>
            <w:tcW w:w="1277" w:type="dxa"/>
            <w:vAlign w:val="center"/>
          </w:tcPr>
          <w:p>
            <w:pPr>
              <w:spacing w:line="360" w:lineRule="auto"/>
              <w:jc w:val="center"/>
              <w:rPr>
                <w:rFonts w:ascii="Times New Roman" w:hAnsi="Times New Roman" w:cs="Times New Roman"/>
                <w:bCs/>
                <w:color w:val="000000" w:themeColor="text1"/>
                <w:sz w:val="24"/>
              </w:rPr>
            </w:pPr>
            <w:r>
              <w:rPr>
                <w:rFonts w:ascii="Times New Roman" w:hAnsi="Times New Roman" w:cs="Times New Roman"/>
                <w:bCs/>
                <w:color w:val="000000" w:themeColor="text1"/>
                <w:sz w:val="24"/>
              </w:rPr>
              <w:t>偏离说明</w:t>
            </w:r>
          </w:p>
        </w:tc>
        <w:tc>
          <w:tcPr>
            <w:tcW w:w="2459" w:type="dxa"/>
            <w:vAlign w:val="center"/>
          </w:tcPr>
          <w:p>
            <w:pPr>
              <w:spacing w:line="360" w:lineRule="auto"/>
              <w:jc w:val="center"/>
              <w:rPr>
                <w:rFonts w:ascii="Times New Roman" w:hAnsi="Times New Roman" w:cs="Times New Roman"/>
                <w:bCs/>
                <w:color w:val="000000" w:themeColor="text1"/>
                <w:sz w:val="24"/>
              </w:rPr>
            </w:pPr>
            <w:r>
              <w:rPr>
                <w:rFonts w:ascii="Times New Roman" w:hAnsi="Times New Roman" w:cs="Times New Roman"/>
                <w:bCs/>
                <w:color w:val="000000" w:themeColor="text1"/>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spacing w:line="360" w:lineRule="auto"/>
              <w:rPr>
                <w:rFonts w:ascii="Times New Roman" w:hAnsi="Times New Roman" w:cs="Times New Roman"/>
                <w:bCs/>
                <w:color w:val="000000" w:themeColor="text1"/>
                <w:sz w:val="24"/>
              </w:rPr>
            </w:pPr>
            <w:r>
              <w:rPr>
                <w:rFonts w:ascii="Times New Roman" w:hAnsi="Times New Roman" w:cs="Times New Roman"/>
                <w:bCs/>
                <w:color w:val="000000" w:themeColor="text1"/>
                <w:sz w:val="24"/>
              </w:rPr>
              <w:t>1</w:t>
            </w:r>
          </w:p>
        </w:tc>
        <w:tc>
          <w:tcPr>
            <w:tcW w:w="2062" w:type="dxa"/>
            <w:vAlign w:val="center"/>
          </w:tcPr>
          <w:p>
            <w:pPr>
              <w:spacing w:line="360" w:lineRule="auto"/>
              <w:rPr>
                <w:rFonts w:ascii="Times New Roman" w:hAnsi="Times New Roman" w:cs="Times New Roman"/>
                <w:bCs/>
                <w:color w:val="000000" w:themeColor="text1"/>
                <w:sz w:val="24"/>
              </w:rPr>
            </w:pPr>
          </w:p>
        </w:tc>
        <w:tc>
          <w:tcPr>
            <w:tcW w:w="2270" w:type="dxa"/>
            <w:vAlign w:val="center"/>
          </w:tcPr>
          <w:p>
            <w:pPr>
              <w:spacing w:line="360" w:lineRule="auto"/>
              <w:rPr>
                <w:rFonts w:ascii="Times New Roman" w:hAnsi="Times New Roman" w:cs="Times New Roman"/>
                <w:bCs/>
                <w:color w:val="000000" w:themeColor="text1"/>
                <w:sz w:val="24"/>
              </w:rPr>
            </w:pPr>
          </w:p>
        </w:tc>
        <w:tc>
          <w:tcPr>
            <w:tcW w:w="1277" w:type="dxa"/>
            <w:vAlign w:val="center"/>
          </w:tcPr>
          <w:p>
            <w:pPr>
              <w:spacing w:line="360" w:lineRule="auto"/>
              <w:rPr>
                <w:rFonts w:ascii="Times New Roman" w:hAnsi="Times New Roman" w:cs="Times New Roman"/>
                <w:bCs/>
                <w:color w:val="000000" w:themeColor="text1"/>
                <w:sz w:val="24"/>
              </w:rPr>
            </w:pPr>
          </w:p>
        </w:tc>
        <w:tc>
          <w:tcPr>
            <w:tcW w:w="2459" w:type="dxa"/>
            <w:vAlign w:val="center"/>
          </w:tcPr>
          <w:p>
            <w:pPr>
              <w:spacing w:line="360" w:lineRule="auto"/>
              <w:jc w:val="center"/>
              <w:rPr>
                <w:rFonts w:ascii="Times New Roman" w:hAnsi="Times New Roman" w:cs="Times New Roman"/>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spacing w:line="360" w:lineRule="auto"/>
              <w:rPr>
                <w:rFonts w:ascii="Times New Roman" w:hAnsi="Times New Roman" w:cs="Times New Roman"/>
                <w:bCs/>
                <w:color w:val="000000" w:themeColor="text1"/>
                <w:sz w:val="24"/>
              </w:rPr>
            </w:pPr>
            <w:r>
              <w:rPr>
                <w:rFonts w:ascii="Times New Roman" w:hAnsi="Times New Roman" w:cs="Times New Roman"/>
                <w:bCs/>
                <w:color w:val="000000" w:themeColor="text1"/>
                <w:sz w:val="24"/>
              </w:rPr>
              <w:t>2</w:t>
            </w:r>
          </w:p>
        </w:tc>
        <w:tc>
          <w:tcPr>
            <w:tcW w:w="2062" w:type="dxa"/>
            <w:vAlign w:val="center"/>
          </w:tcPr>
          <w:p>
            <w:pPr>
              <w:spacing w:line="360" w:lineRule="auto"/>
              <w:rPr>
                <w:rFonts w:ascii="Times New Roman" w:hAnsi="Times New Roman" w:cs="Times New Roman"/>
                <w:bCs/>
                <w:color w:val="000000" w:themeColor="text1"/>
                <w:sz w:val="24"/>
              </w:rPr>
            </w:pPr>
          </w:p>
        </w:tc>
        <w:tc>
          <w:tcPr>
            <w:tcW w:w="2270" w:type="dxa"/>
            <w:vAlign w:val="center"/>
          </w:tcPr>
          <w:p>
            <w:pPr>
              <w:spacing w:line="360" w:lineRule="auto"/>
              <w:rPr>
                <w:rFonts w:ascii="Times New Roman" w:hAnsi="Times New Roman" w:cs="Times New Roman"/>
                <w:bCs/>
                <w:color w:val="000000" w:themeColor="text1"/>
                <w:sz w:val="24"/>
              </w:rPr>
            </w:pPr>
          </w:p>
        </w:tc>
        <w:tc>
          <w:tcPr>
            <w:tcW w:w="1277" w:type="dxa"/>
            <w:vAlign w:val="center"/>
          </w:tcPr>
          <w:p>
            <w:pPr>
              <w:spacing w:line="360" w:lineRule="auto"/>
              <w:rPr>
                <w:rFonts w:ascii="Times New Roman" w:hAnsi="Times New Roman" w:cs="Times New Roman"/>
                <w:bCs/>
                <w:color w:val="000000" w:themeColor="text1"/>
                <w:sz w:val="24"/>
              </w:rPr>
            </w:pPr>
          </w:p>
        </w:tc>
        <w:tc>
          <w:tcPr>
            <w:tcW w:w="2459" w:type="dxa"/>
            <w:vAlign w:val="center"/>
          </w:tcPr>
          <w:p>
            <w:pPr>
              <w:spacing w:line="360" w:lineRule="auto"/>
              <w:jc w:val="center"/>
              <w:rPr>
                <w:rFonts w:ascii="Times New Roman" w:hAnsi="Times New Roman" w:cs="Times New Roman"/>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spacing w:line="360" w:lineRule="auto"/>
              <w:rPr>
                <w:rFonts w:ascii="Times New Roman" w:hAnsi="Times New Roman" w:cs="Times New Roman"/>
                <w:bCs/>
                <w:color w:val="000000" w:themeColor="text1"/>
                <w:sz w:val="24"/>
              </w:rPr>
            </w:pPr>
            <w:r>
              <w:rPr>
                <w:rFonts w:ascii="Times New Roman" w:hAnsi="Times New Roman" w:cs="Times New Roman"/>
                <w:bCs/>
                <w:color w:val="000000" w:themeColor="text1"/>
                <w:sz w:val="24"/>
              </w:rPr>
              <w:t>3</w:t>
            </w:r>
          </w:p>
        </w:tc>
        <w:tc>
          <w:tcPr>
            <w:tcW w:w="2062" w:type="dxa"/>
            <w:vAlign w:val="center"/>
          </w:tcPr>
          <w:p>
            <w:pPr>
              <w:spacing w:line="360" w:lineRule="auto"/>
              <w:rPr>
                <w:rFonts w:ascii="Times New Roman" w:hAnsi="Times New Roman" w:cs="Times New Roman"/>
                <w:bCs/>
                <w:color w:val="000000" w:themeColor="text1"/>
                <w:sz w:val="24"/>
              </w:rPr>
            </w:pPr>
          </w:p>
        </w:tc>
        <w:tc>
          <w:tcPr>
            <w:tcW w:w="2270" w:type="dxa"/>
            <w:vAlign w:val="center"/>
          </w:tcPr>
          <w:p>
            <w:pPr>
              <w:spacing w:line="360" w:lineRule="auto"/>
              <w:rPr>
                <w:rFonts w:ascii="Times New Roman" w:hAnsi="Times New Roman" w:cs="Times New Roman"/>
                <w:bCs/>
                <w:color w:val="000000" w:themeColor="text1"/>
                <w:sz w:val="24"/>
              </w:rPr>
            </w:pPr>
          </w:p>
        </w:tc>
        <w:tc>
          <w:tcPr>
            <w:tcW w:w="1277" w:type="dxa"/>
            <w:vAlign w:val="center"/>
          </w:tcPr>
          <w:p>
            <w:pPr>
              <w:spacing w:line="360" w:lineRule="auto"/>
              <w:rPr>
                <w:rFonts w:ascii="Times New Roman" w:hAnsi="Times New Roman" w:cs="Times New Roman"/>
                <w:bCs/>
                <w:color w:val="000000" w:themeColor="text1"/>
                <w:sz w:val="24"/>
              </w:rPr>
            </w:pPr>
          </w:p>
        </w:tc>
        <w:tc>
          <w:tcPr>
            <w:tcW w:w="2459" w:type="dxa"/>
            <w:vAlign w:val="center"/>
          </w:tcPr>
          <w:p>
            <w:pPr>
              <w:spacing w:line="360" w:lineRule="auto"/>
              <w:jc w:val="center"/>
              <w:rPr>
                <w:rFonts w:ascii="Times New Roman" w:hAnsi="Times New Roman" w:cs="Times New Roman"/>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spacing w:line="360" w:lineRule="auto"/>
              <w:rPr>
                <w:rFonts w:ascii="Times New Roman" w:hAnsi="Times New Roman" w:cs="Times New Roman"/>
                <w:bCs/>
                <w:color w:val="000000" w:themeColor="text1"/>
                <w:sz w:val="24"/>
              </w:rPr>
            </w:pPr>
            <w:r>
              <w:rPr>
                <w:rFonts w:ascii="Times New Roman" w:hAnsi="Times New Roman" w:cs="Times New Roman"/>
                <w:bCs/>
                <w:color w:val="000000" w:themeColor="text1"/>
                <w:sz w:val="24"/>
              </w:rPr>
              <w:t>4</w:t>
            </w:r>
          </w:p>
        </w:tc>
        <w:tc>
          <w:tcPr>
            <w:tcW w:w="2062" w:type="dxa"/>
            <w:vAlign w:val="center"/>
          </w:tcPr>
          <w:p>
            <w:pPr>
              <w:spacing w:line="360" w:lineRule="auto"/>
              <w:rPr>
                <w:rFonts w:ascii="Times New Roman" w:hAnsi="Times New Roman" w:cs="Times New Roman"/>
                <w:bCs/>
                <w:color w:val="000000" w:themeColor="text1"/>
                <w:sz w:val="24"/>
              </w:rPr>
            </w:pPr>
          </w:p>
        </w:tc>
        <w:tc>
          <w:tcPr>
            <w:tcW w:w="2270" w:type="dxa"/>
            <w:vAlign w:val="center"/>
          </w:tcPr>
          <w:p>
            <w:pPr>
              <w:spacing w:line="360" w:lineRule="auto"/>
              <w:rPr>
                <w:rFonts w:ascii="Times New Roman" w:hAnsi="Times New Roman" w:cs="Times New Roman"/>
                <w:bCs/>
                <w:color w:val="000000" w:themeColor="text1"/>
                <w:sz w:val="24"/>
              </w:rPr>
            </w:pPr>
          </w:p>
        </w:tc>
        <w:tc>
          <w:tcPr>
            <w:tcW w:w="1277" w:type="dxa"/>
            <w:vAlign w:val="center"/>
          </w:tcPr>
          <w:p>
            <w:pPr>
              <w:spacing w:line="360" w:lineRule="auto"/>
              <w:rPr>
                <w:rFonts w:ascii="Times New Roman" w:hAnsi="Times New Roman" w:cs="Times New Roman"/>
                <w:bCs/>
                <w:color w:val="000000" w:themeColor="text1"/>
                <w:sz w:val="24"/>
              </w:rPr>
            </w:pPr>
          </w:p>
        </w:tc>
        <w:tc>
          <w:tcPr>
            <w:tcW w:w="2459" w:type="dxa"/>
            <w:vAlign w:val="center"/>
          </w:tcPr>
          <w:p>
            <w:pPr>
              <w:spacing w:line="360" w:lineRule="auto"/>
              <w:jc w:val="center"/>
              <w:rPr>
                <w:rFonts w:ascii="Times New Roman" w:hAnsi="Times New Roman" w:cs="Times New Roman"/>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spacing w:line="360" w:lineRule="auto"/>
              <w:rPr>
                <w:rFonts w:ascii="Times New Roman" w:hAnsi="Times New Roman" w:cs="Times New Roman"/>
                <w:bCs/>
                <w:color w:val="000000" w:themeColor="text1"/>
                <w:sz w:val="24"/>
              </w:rPr>
            </w:pPr>
            <w:r>
              <w:rPr>
                <w:rFonts w:ascii="Times New Roman" w:hAnsi="Times New Roman" w:cs="Times New Roman"/>
                <w:bCs/>
                <w:color w:val="000000" w:themeColor="text1"/>
                <w:sz w:val="24"/>
              </w:rPr>
              <w:t>5</w:t>
            </w:r>
          </w:p>
        </w:tc>
        <w:tc>
          <w:tcPr>
            <w:tcW w:w="2062" w:type="dxa"/>
            <w:vAlign w:val="center"/>
          </w:tcPr>
          <w:p>
            <w:pPr>
              <w:spacing w:line="360" w:lineRule="auto"/>
              <w:rPr>
                <w:rFonts w:ascii="Times New Roman" w:hAnsi="Times New Roman" w:cs="Times New Roman"/>
                <w:bCs/>
                <w:color w:val="000000" w:themeColor="text1"/>
                <w:sz w:val="24"/>
              </w:rPr>
            </w:pPr>
          </w:p>
        </w:tc>
        <w:tc>
          <w:tcPr>
            <w:tcW w:w="2270" w:type="dxa"/>
            <w:vAlign w:val="center"/>
          </w:tcPr>
          <w:p>
            <w:pPr>
              <w:spacing w:line="360" w:lineRule="auto"/>
              <w:rPr>
                <w:rFonts w:ascii="Times New Roman" w:hAnsi="Times New Roman" w:cs="Times New Roman"/>
                <w:bCs/>
                <w:color w:val="000000" w:themeColor="text1"/>
                <w:sz w:val="24"/>
              </w:rPr>
            </w:pPr>
          </w:p>
        </w:tc>
        <w:tc>
          <w:tcPr>
            <w:tcW w:w="1277" w:type="dxa"/>
            <w:vAlign w:val="center"/>
          </w:tcPr>
          <w:p>
            <w:pPr>
              <w:spacing w:line="360" w:lineRule="auto"/>
              <w:rPr>
                <w:rFonts w:ascii="Times New Roman" w:hAnsi="Times New Roman" w:cs="Times New Roman"/>
                <w:bCs/>
                <w:color w:val="000000" w:themeColor="text1"/>
                <w:sz w:val="24"/>
              </w:rPr>
            </w:pPr>
          </w:p>
        </w:tc>
        <w:tc>
          <w:tcPr>
            <w:tcW w:w="2459" w:type="dxa"/>
            <w:vAlign w:val="center"/>
          </w:tcPr>
          <w:p>
            <w:pPr>
              <w:spacing w:line="360" w:lineRule="auto"/>
              <w:jc w:val="center"/>
              <w:rPr>
                <w:rFonts w:ascii="Times New Roman" w:hAnsi="Times New Roman" w:cs="Times New Roman"/>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spacing w:line="360" w:lineRule="auto"/>
              <w:rPr>
                <w:rFonts w:ascii="Times New Roman" w:hAnsi="Times New Roman" w:cs="Times New Roman"/>
                <w:bCs/>
                <w:color w:val="000000" w:themeColor="text1"/>
                <w:sz w:val="24"/>
              </w:rPr>
            </w:pPr>
            <w:r>
              <w:rPr>
                <w:rFonts w:ascii="Times New Roman" w:hAnsi="Times New Roman" w:cs="Times New Roman"/>
                <w:bCs/>
                <w:color w:val="000000" w:themeColor="text1"/>
                <w:sz w:val="24"/>
              </w:rPr>
              <w:t>6</w:t>
            </w:r>
          </w:p>
        </w:tc>
        <w:tc>
          <w:tcPr>
            <w:tcW w:w="2062" w:type="dxa"/>
            <w:vAlign w:val="center"/>
          </w:tcPr>
          <w:p>
            <w:pPr>
              <w:spacing w:line="360" w:lineRule="auto"/>
              <w:rPr>
                <w:rFonts w:ascii="Times New Roman" w:hAnsi="Times New Roman" w:cs="Times New Roman"/>
                <w:bCs/>
                <w:color w:val="000000" w:themeColor="text1"/>
                <w:sz w:val="24"/>
              </w:rPr>
            </w:pPr>
          </w:p>
        </w:tc>
        <w:tc>
          <w:tcPr>
            <w:tcW w:w="2270" w:type="dxa"/>
            <w:vAlign w:val="center"/>
          </w:tcPr>
          <w:p>
            <w:pPr>
              <w:spacing w:line="360" w:lineRule="auto"/>
              <w:rPr>
                <w:rFonts w:ascii="Times New Roman" w:hAnsi="Times New Roman" w:cs="Times New Roman"/>
                <w:bCs/>
                <w:color w:val="000000" w:themeColor="text1"/>
                <w:sz w:val="24"/>
              </w:rPr>
            </w:pPr>
          </w:p>
        </w:tc>
        <w:tc>
          <w:tcPr>
            <w:tcW w:w="1277" w:type="dxa"/>
            <w:vAlign w:val="center"/>
          </w:tcPr>
          <w:p>
            <w:pPr>
              <w:spacing w:line="360" w:lineRule="auto"/>
              <w:rPr>
                <w:rFonts w:ascii="Times New Roman" w:hAnsi="Times New Roman" w:cs="Times New Roman"/>
                <w:bCs/>
                <w:color w:val="000000" w:themeColor="text1"/>
                <w:sz w:val="24"/>
              </w:rPr>
            </w:pPr>
          </w:p>
        </w:tc>
        <w:tc>
          <w:tcPr>
            <w:tcW w:w="2459" w:type="dxa"/>
            <w:vAlign w:val="center"/>
          </w:tcPr>
          <w:p>
            <w:pPr>
              <w:spacing w:line="360" w:lineRule="auto"/>
              <w:jc w:val="center"/>
              <w:rPr>
                <w:rFonts w:ascii="Times New Roman" w:hAnsi="Times New Roman" w:cs="Times New Roman"/>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spacing w:line="360" w:lineRule="auto"/>
              <w:rPr>
                <w:rFonts w:ascii="Times New Roman" w:hAnsi="Times New Roman" w:cs="Times New Roman"/>
                <w:bCs/>
                <w:color w:val="000000" w:themeColor="text1"/>
                <w:sz w:val="24"/>
              </w:rPr>
            </w:pPr>
            <w:r>
              <w:rPr>
                <w:rFonts w:ascii="Times New Roman" w:hAnsi="Times New Roman" w:cs="Times New Roman"/>
                <w:bCs/>
                <w:color w:val="000000" w:themeColor="text1"/>
                <w:sz w:val="24"/>
              </w:rPr>
              <w:t>7</w:t>
            </w:r>
          </w:p>
        </w:tc>
        <w:tc>
          <w:tcPr>
            <w:tcW w:w="2062" w:type="dxa"/>
            <w:vAlign w:val="center"/>
          </w:tcPr>
          <w:p>
            <w:pPr>
              <w:spacing w:line="360" w:lineRule="auto"/>
              <w:rPr>
                <w:rFonts w:ascii="Times New Roman" w:hAnsi="Times New Roman" w:cs="Times New Roman"/>
                <w:bCs/>
                <w:color w:val="000000" w:themeColor="text1"/>
                <w:sz w:val="24"/>
              </w:rPr>
            </w:pPr>
          </w:p>
        </w:tc>
        <w:tc>
          <w:tcPr>
            <w:tcW w:w="2270" w:type="dxa"/>
            <w:vAlign w:val="center"/>
          </w:tcPr>
          <w:p>
            <w:pPr>
              <w:spacing w:line="360" w:lineRule="auto"/>
              <w:rPr>
                <w:rFonts w:ascii="Times New Roman" w:hAnsi="Times New Roman" w:cs="Times New Roman"/>
                <w:bCs/>
                <w:color w:val="000000" w:themeColor="text1"/>
                <w:sz w:val="24"/>
              </w:rPr>
            </w:pPr>
          </w:p>
        </w:tc>
        <w:tc>
          <w:tcPr>
            <w:tcW w:w="1277" w:type="dxa"/>
            <w:vAlign w:val="center"/>
          </w:tcPr>
          <w:p>
            <w:pPr>
              <w:spacing w:line="360" w:lineRule="auto"/>
              <w:rPr>
                <w:rFonts w:ascii="Times New Roman" w:hAnsi="Times New Roman" w:cs="Times New Roman"/>
                <w:bCs/>
                <w:color w:val="000000" w:themeColor="text1"/>
                <w:sz w:val="24"/>
              </w:rPr>
            </w:pPr>
          </w:p>
        </w:tc>
        <w:tc>
          <w:tcPr>
            <w:tcW w:w="2459" w:type="dxa"/>
            <w:vAlign w:val="center"/>
          </w:tcPr>
          <w:p>
            <w:pPr>
              <w:spacing w:line="360" w:lineRule="auto"/>
              <w:jc w:val="center"/>
              <w:rPr>
                <w:rFonts w:ascii="Times New Roman" w:hAnsi="Times New Roman" w:cs="Times New Roman"/>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spacing w:line="360" w:lineRule="auto"/>
              <w:rPr>
                <w:rFonts w:ascii="Times New Roman" w:hAnsi="Times New Roman" w:cs="Times New Roman"/>
                <w:bCs/>
                <w:color w:val="000000" w:themeColor="text1"/>
                <w:sz w:val="24"/>
              </w:rPr>
            </w:pPr>
            <w:r>
              <w:rPr>
                <w:rFonts w:ascii="Times New Roman" w:hAnsi="Times New Roman" w:cs="Times New Roman"/>
                <w:bCs/>
                <w:color w:val="000000" w:themeColor="text1"/>
                <w:sz w:val="24"/>
              </w:rPr>
              <w:t>…</w:t>
            </w:r>
          </w:p>
        </w:tc>
        <w:tc>
          <w:tcPr>
            <w:tcW w:w="2062" w:type="dxa"/>
            <w:vAlign w:val="center"/>
          </w:tcPr>
          <w:p>
            <w:pPr>
              <w:spacing w:line="360" w:lineRule="auto"/>
              <w:rPr>
                <w:rFonts w:ascii="Times New Roman" w:hAnsi="Times New Roman" w:cs="Times New Roman"/>
                <w:bCs/>
                <w:color w:val="000000" w:themeColor="text1"/>
                <w:sz w:val="24"/>
              </w:rPr>
            </w:pPr>
          </w:p>
        </w:tc>
        <w:tc>
          <w:tcPr>
            <w:tcW w:w="2270" w:type="dxa"/>
            <w:vAlign w:val="center"/>
          </w:tcPr>
          <w:p>
            <w:pPr>
              <w:spacing w:line="360" w:lineRule="auto"/>
              <w:rPr>
                <w:rFonts w:ascii="Times New Roman" w:hAnsi="Times New Roman" w:cs="Times New Roman"/>
                <w:bCs/>
                <w:color w:val="000000" w:themeColor="text1"/>
                <w:sz w:val="24"/>
              </w:rPr>
            </w:pPr>
          </w:p>
        </w:tc>
        <w:tc>
          <w:tcPr>
            <w:tcW w:w="1277" w:type="dxa"/>
            <w:vAlign w:val="center"/>
          </w:tcPr>
          <w:p>
            <w:pPr>
              <w:spacing w:line="360" w:lineRule="auto"/>
              <w:rPr>
                <w:rFonts w:ascii="Times New Roman" w:hAnsi="Times New Roman" w:cs="Times New Roman"/>
                <w:bCs/>
                <w:color w:val="000000" w:themeColor="text1"/>
                <w:sz w:val="24"/>
              </w:rPr>
            </w:pPr>
          </w:p>
        </w:tc>
        <w:tc>
          <w:tcPr>
            <w:tcW w:w="2459" w:type="dxa"/>
            <w:vAlign w:val="center"/>
          </w:tcPr>
          <w:p>
            <w:pPr>
              <w:spacing w:line="360" w:lineRule="auto"/>
              <w:jc w:val="center"/>
              <w:rPr>
                <w:rFonts w:ascii="Times New Roman" w:hAnsi="Times New Roman" w:cs="Times New Roman"/>
                <w:bCs/>
                <w:color w:val="000000" w:themeColor="text1"/>
                <w:sz w:val="24"/>
              </w:rPr>
            </w:pPr>
          </w:p>
        </w:tc>
      </w:tr>
    </w:tbl>
    <w:p>
      <w:pPr>
        <w:spacing w:line="360" w:lineRule="auto"/>
        <w:rPr>
          <w:rFonts w:ascii="Times New Roman" w:hAnsi="Times New Roman" w:eastAsia="宋体" w:cs="Times New Roman"/>
          <w:sz w:val="24"/>
          <w:szCs w:val="24"/>
        </w:rPr>
      </w:pP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说明：</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 备注栏中应提供相关内容在响应文件中的页码。</w:t>
      </w:r>
    </w:p>
    <w:p>
      <w:pPr>
        <w:spacing w:line="360" w:lineRule="auto"/>
        <w:ind w:firstLine="480" w:firstLineChars="200"/>
        <w:rPr>
          <w:rFonts w:ascii="Times New Roman" w:hAnsi="Times New Roman" w:eastAsia="宋体" w:cs="Times New Roman"/>
          <w:sz w:val="24"/>
          <w:szCs w:val="24"/>
        </w:rPr>
      </w:pPr>
      <w:r>
        <w:rPr>
          <w:rFonts w:ascii="Times New Roman" w:hAnsi="Times New Roman" w:cs="Times New Roman"/>
          <w:sz w:val="24"/>
          <w:szCs w:val="24"/>
        </w:rPr>
        <w:t xml:space="preserve">2. </w:t>
      </w:r>
      <w:r>
        <w:rPr>
          <w:rFonts w:ascii="Times New Roman" w:hAnsi="Times New Roman" w:cs="Times New Roman"/>
          <w:color w:val="FF0000"/>
          <w:sz w:val="24"/>
          <w:szCs w:val="24"/>
        </w:rPr>
        <w:t>应对照磋商文件的要求，逐条说明所提供服务已对磋商文件的服务要求做出了实质性的响应，并说明响应情况。特别对有具体数量要求的指标，供应商应提供具体数值。如果仅注明“符合”、“满足”或简单复制磋商文件要求，将导致响应文件无效。</w:t>
      </w:r>
    </w:p>
    <w:p>
      <w:pPr>
        <w:spacing w:line="360" w:lineRule="auto"/>
        <w:rPr>
          <w:rFonts w:ascii="Times New Roman" w:hAnsi="Times New Roman" w:eastAsia="宋体" w:cs="Times New Roman"/>
          <w:sz w:val="24"/>
          <w:szCs w:val="24"/>
          <w:u w:val="single"/>
        </w:rPr>
      </w:pPr>
      <w:r>
        <w:rPr>
          <w:rFonts w:ascii="Times New Roman" w:hAnsi="Times New Roman" w:eastAsia="宋体" w:cs="Times New Roman"/>
          <w:sz w:val="24"/>
          <w:szCs w:val="24"/>
        </w:rPr>
        <w:t>供应商名称（公章）：</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授权代表（签字）：</w:t>
      </w:r>
    </w:p>
    <w:p>
      <w:pPr>
        <w:spacing w:line="360" w:lineRule="auto"/>
        <w:rPr>
          <w:rFonts w:ascii="Times New Roman" w:hAnsi="Times New Roman" w:cs="Times New Roman"/>
          <w:sz w:val="24"/>
          <w:szCs w:val="24"/>
        </w:rPr>
      </w:pPr>
      <w:r>
        <w:rPr>
          <w:rFonts w:ascii="Times New Roman" w:hAnsi="Times New Roman" w:cs="Times New Roman"/>
          <w:sz w:val="24"/>
          <w:szCs w:val="24"/>
        </w:rPr>
        <w:t>时间：</w:t>
      </w:r>
    </w:p>
    <w:p>
      <w:pPr>
        <w:widowControl/>
        <w:spacing w:line="360" w:lineRule="auto"/>
        <w:jc w:val="left"/>
        <w:rPr>
          <w:rFonts w:ascii="Times New Roman" w:hAnsi="Times New Roman" w:cs="Times New Roman"/>
          <w:bCs/>
          <w:sz w:val="24"/>
          <w:szCs w:val="24"/>
        </w:rPr>
      </w:pPr>
      <w:r>
        <w:rPr>
          <w:rFonts w:ascii="Times New Roman" w:hAnsi="Times New Roman" w:cs="Times New Roman"/>
          <w:bCs/>
          <w:sz w:val="24"/>
          <w:szCs w:val="24"/>
        </w:rPr>
        <w:br w:type="page"/>
      </w:r>
    </w:p>
    <w:p>
      <w:pPr>
        <w:widowControl/>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附件7</w:t>
      </w:r>
    </w:p>
    <w:p>
      <w:pPr>
        <w:adjustRightInd w:val="0"/>
        <w:snapToGrid w:val="0"/>
        <w:spacing w:line="360" w:lineRule="auto"/>
        <w:jc w:val="center"/>
        <w:outlineLvl w:val="0"/>
        <w:rPr>
          <w:rFonts w:ascii="Times New Roman" w:hAnsi="Times New Roman" w:cs="Times New Roman"/>
          <w:sz w:val="32"/>
          <w:szCs w:val="32"/>
        </w:rPr>
      </w:pPr>
      <w:r>
        <w:rPr>
          <w:rFonts w:ascii="Times New Roman" w:hAnsi="Times New Roman" w:cs="Times New Roman"/>
          <w:sz w:val="32"/>
          <w:szCs w:val="32"/>
        </w:rPr>
        <w:t>法人（负责人）代表授权书</w:t>
      </w:r>
    </w:p>
    <w:p>
      <w:pPr>
        <w:spacing w:beforeLines="50" w:afterLines="100" w:line="360" w:lineRule="auto"/>
        <w:rPr>
          <w:rFonts w:ascii="Times New Roman" w:hAnsi="Times New Roman" w:cs="Times New Roman"/>
          <w:sz w:val="24"/>
          <w:szCs w:val="24"/>
        </w:rPr>
      </w:pPr>
    </w:p>
    <w:p>
      <w:pPr>
        <w:spacing w:line="360" w:lineRule="auto"/>
        <w:rPr>
          <w:rFonts w:ascii="Times New Roman" w:hAnsi="Times New Roman" w:cs="Times New Roman"/>
          <w:bCs/>
          <w:sz w:val="24"/>
          <w:szCs w:val="24"/>
        </w:rPr>
      </w:pPr>
      <w:r>
        <w:rPr>
          <w:rFonts w:ascii="Times New Roman" w:hAnsi="Times New Roman" w:eastAsia="宋体" w:cs="Times New Roman"/>
          <w:color w:val="FF0000"/>
          <w:sz w:val="24"/>
          <w:szCs w:val="24"/>
          <w:u w:val="single"/>
        </w:rPr>
        <w:t>(</w:t>
      </w:r>
      <w:r>
        <w:rPr>
          <w:rFonts w:hint="eastAsia" w:ascii="Times New Roman" w:hAnsi="Times New Roman" w:eastAsia="宋体" w:cs="Times New Roman"/>
          <w:color w:val="FF0000"/>
          <w:sz w:val="24"/>
          <w:szCs w:val="24"/>
          <w:u w:val="single"/>
        </w:rPr>
        <w:t>采购人、采购代理机构</w:t>
      </w:r>
      <w:r>
        <w:rPr>
          <w:rFonts w:ascii="Times New Roman" w:hAnsi="Times New Roman" w:eastAsia="宋体" w:cs="Times New Roman"/>
          <w:color w:val="FF0000"/>
          <w:sz w:val="24"/>
          <w:szCs w:val="24"/>
          <w:u w:val="single"/>
        </w:rPr>
        <w:t>)</w:t>
      </w:r>
      <w:r>
        <w:rPr>
          <w:rFonts w:ascii="Times New Roman" w:hAnsi="Times New Roman" w:cs="Times New Roman"/>
          <w:bCs/>
          <w:sz w:val="24"/>
          <w:szCs w:val="24"/>
        </w:rPr>
        <w:t>：</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u w:val="single"/>
        </w:rPr>
        <w:t>（供应商名称）</w:t>
      </w:r>
      <w:r>
        <w:rPr>
          <w:rFonts w:ascii="Times New Roman" w:hAnsi="Times New Roman" w:cs="Times New Roman"/>
          <w:bCs/>
          <w:sz w:val="24"/>
          <w:szCs w:val="24"/>
        </w:rPr>
        <w:t>在下面签字的（</w:t>
      </w:r>
      <w:r>
        <w:rPr>
          <w:rFonts w:ascii="Times New Roman" w:hAnsi="Times New Roman" w:cs="Times New Roman"/>
          <w:bCs/>
          <w:sz w:val="24"/>
          <w:szCs w:val="24"/>
          <w:u w:val="single"/>
        </w:rPr>
        <w:t>法定代表人姓名、职务</w:t>
      </w:r>
      <w:r>
        <w:rPr>
          <w:rFonts w:ascii="Times New Roman" w:hAnsi="Times New Roman" w:cs="Times New Roman"/>
          <w:bCs/>
          <w:sz w:val="24"/>
          <w:szCs w:val="24"/>
        </w:rPr>
        <w:t>）代表本公司授权（供应商名称）的下面签字的</w:t>
      </w:r>
      <w:r>
        <w:rPr>
          <w:rFonts w:ascii="Times New Roman" w:hAnsi="Times New Roman" w:cs="Times New Roman"/>
          <w:bCs/>
          <w:sz w:val="24"/>
          <w:szCs w:val="24"/>
          <w:u w:val="single"/>
        </w:rPr>
        <w:t>（被授权代表的姓名、职务）</w:t>
      </w:r>
      <w:r>
        <w:rPr>
          <w:rFonts w:ascii="Times New Roman" w:hAnsi="Times New Roman" w:cs="Times New Roman"/>
          <w:bCs/>
          <w:sz w:val="24"/>
          <w:szCs w:val="24"/>
        </w:rPr>
        <w:t>为本公司的合法代理人，就（</w:t>
      </w:r>
      <w:r>
        <w:rPr>
          <w:rFonts w:ascii="Times New Roman" w:hAnsi="Times New Roman" w:cs="Times New Roman"/>
          <w:bCs/>
          <w:sz w:val="24"/>
          <w:szCs w:val="24"/>
          <w:u w:val="single"/>
        </w:rPr>
        <w:t>项目名称、项目编号</w:t>
      </w:r>
      <w:r>
        <w:rPr>
          <w:rFonts w:ascii="Times New Roman" w:hAnsi="Times New Roman" w:cs="Times New Roman"/>
          <w:bCs/>
          <w:sz w:val="24"/>
          <w:szCs w:val="24"/>
        </w:rPr>
        <w:t>）的竞争性磋商，以本公司的名义处理一切与之有关的事务。</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本授权书自    年    月    日至    年    月    日止签字有效。</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特此声明。</w:t>
      </w:r>
    </w:p>
    <w:p>
      <w:pPr>
        <w:spacing w:beforeLines="100" w:after="100" w:afterAutospacing="1"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委托人名称（公章）：                被授权人（签章）：</w:t>
      </w:r>
    </w:p>
    <w:p>
      <w:pPr>
        <w:spacing w:beforeLines="100" w:after="100" w:afterAutospacing="1" w:line="360" w:lineRule="auto"/>
        <w:ind w:firstLine="480" w:firstLineChars="200"/>
        <w:rPr>
          <w:rFonts w:ascii="Times New Roman" w:hAnsi="Times New Roman" w:cs="Times New Roman"/>
          <w:bCs/>
          <w:sz w:val="24"/>
          <w:szCs w:val="24"/>
          <w:u w:val="single"/>
        </w:rPr>
      </w:pPr>
      <w:r>
        <w:rPr>
          <w:rFonts w:ascii="Times New Roman" w:hAnsi="Times New Roman" w:cs="Times New Roman"/>
          <w:bCs/>
          <w:sz w:val="24"/>
          <w:szCs w:val="24"/>
        </w:rPr>
        <w:t>法定（负责人）代表人（签章）：      身份证号码：</w:t>
      </w:r>
    </w:p>
    <w:p>
      <w:pPr>
        <w:spacing w:beforeLines="100" w:after="100" w:afterAutospacing="1" w:line="360" w:lineRule="auto"/>
        <w:ind w:firstLine="480" w:firstLineChars="200"/>
        <w:rPr>
          <w:rFonts w:ascii="Times New Roman" w:hAnsi="Times New Roman" w:cs="Times New Roman"/>
          <w:bCs/>
          <w:sz w:val="24"/>
          <w:szCs w:val="24"/>
          <w:u w:val="single"/>
        </w:rPr>
      </w:pPr>
      <w:r>
        <w:rPr>
          <w:rFonts w:ascii="Times New Roman" w:hAnsi="Times New Roman" w:cs="Times New Roman"/>
          <w:bCs/>
          <w:sz w:val="24"/>
          <w:szCs w:val="24"/>
        </w:rPr>
        <w:t>电话：                               电话（手机）：</w:t>
      </w:r>
    </w:p>
    <w:p>
      <w:pPr>
        <w:spacing w:beforeLines="100" w:after="100" w:afterAutospacing="1" w:line="360" w:lineRule="auto"/>
        <w:ind w:firstLine="480" w:firstLineChars="200"/>
        <w:rPr>
          <w:rFonts w:ascii="Times New Roman" w:hAnsi="Times New Roman" w:cs="Times New Roman"/>
          <w:bCs/>
          <w:sz w:val="24"/>
          <w:szCs w:val="24"/>
          <w:u w:val="single"/>
        </w:rPr>
      </w:pPr>
      <w:r>
        <w:rPr>
          <w:rFonts w:ascii="Times New Roman" w:hAnsi="Times New Roman" w:cs="Times New Roman"/>
          <w:bCs/>
          <w:sz w:val="24"/>
          <w:szCs w:val="24"/>
        </w:rPr>
        <w:t>传真：办公                           电话/传真：</w:t>
      </w:r>
    </w:p>
    <w:p>
      <w:pPr>
        <w:spacing w:beforeLines="50" w:afterLines="100" w:line="360" w:lineRule="auto"/>
        <w:rPr>
          <w:rFonts w:ascii="Times New Roman" w:hAnsi="Times New Roman" w:cs="Times New Roman"/>
          <w:bCs/>
          <w:sz w:val="24"/>
          <w:szCs w:val="24"/>
          <w:u w:val="single"/>
        </w:rPr>
      </w:pPr>
    </w:p>
    <w:tbl>
      <w:tblPr>
        <w:tblStyle w:val="9"/>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8" w:hRule="atLeast"/>
        </w:trPr>
        <w:tc>
          <w:tcPr>
            <w:tcW w:w="8528" w:type="dxa"/>
          </w:tcPr>
          <w:p>
            <w:pPr>
              <w:spacing w:beforeLines="50" w:afterLines="100" w:line="360" w:lineRule="auto"/>
              <w:rPr>
                <w:rFonts w:ascii="Times New Roman" w:hAnsi="Times New Roman" w:cs="Times New Roman"/>
                <w:bCs/>
                <w:sz w:val="24"/>
                <w:szCs w:val="24"/>
              </w:rPr>
            </w:pPr>
            <w:r>
              <w:rPr>
                <w:rFonts w:ascii="Times New Roman" w:hAnsi="Times New Roman" w:cs="Times New Roman"/>
                <w:bCs/>
                <w:sz w:val="24"/>
                <w:szCs w:val="24"/>
              </w:rPr>
              <w:t>粘贴被授权人身份证（复印件）</w:t>
            </w:r>
          </w:p>
        </w:tc>
      </w:tr>
    </w:tbl>
    <w:p>
      <w:pPr>
        <w:spacing w:line="360" w:lineRule="auto"/>
        <w:rPr>
          <w:rFonts w:ascii="Times New Roman" w:hAnsi="Times New Roman" w:cs="Times New Roman"/>
          <w:bCs/>
          <w:sz w:val="24"/>
          <w:szCs w:val="24"/>
        </w:rPr>
      </w:pPr>
    </w:p>
    <w:p>
      <w:pPr>
        <w:widowControl/>
        <w:spacing w:line="360" w:lineRule="auto"/>
        <w:jc w:val="left"/>
        <w:rPr>
          <w:rFonts w:ascii="Times New Roman" w:hAnsi="Times New Roman" w:cs="Times New Roman"/>
          <w:bCs/>
          <w:sz w:val="24"/>
          <w:szCs w:val="24"/>
        </w:rPr>
      </w:pPr>
      <w:r>
        <w:rPr>
          <w:rFonts w:ascii="Times New Roman" w:hAnsi="Times New Roman" w:cs="Times New Roman"/>
          <w:bCs/>
          <w:sz w:val="24"/>
          <w:szCs w:val="24"/>
        </w:rPr>
        <w:br w:type="page"/>
      </w:r>
    </w:p>
    <w:p>
      <w:pPr>
        <w:spacing w:beforeLines="50" w:afterLines="100" w:line="360" w:lineRule="auto"/>
        <w:rPr>
          <w:rFonts w:ascii="Times New Roman" w:hAnsi="Times New Roman" w:cs="Times New Roman"/>
          <w:bCs/>
          <w:color w:val="000000" w:themeColor="text1"/>
          <w:sz w:val="24"/>
        </w:rPr>
      </w:pPr>
      <w:r>
        <w:rPr>
          <w:rFonts w:ascii="Times New Roman" w:hAnsi="Times New Roman" w:cs="Times New Roman"/>
          <w:bCs/>
          <w:color w:val="000000" w:themeColor="text1"/>
          <w:sz w:val="24"/>
        </w:rPr>
        <w:t>附件8</w:t>
      </w:r>
    </w:p>
    <w:p>
      <w:pPr>
        <w:spacing w:line="360" w:lineRule="auto"/>
        <w:jc w:val="center"/>
        <w:rPr>
          <w:rFonts w:ascii="Times New Roman" w:hAnsi="Times New Roman" w:cs="Times New Roman"/>
          <w:bCs/>
          <w:color w:val="000000"/>
          <w:sz w:val="32"/>
          <w:szCs w:val="32"/>
        </w:rPr>
      </w:pPr>
      <w:r>
        <w:rPr>
          <w:rFonts w:ascii="Times New Roman" w:hAnsi="Times New Roman" w:cs="Times New Roman"/>
          <w:bCs/>
          <w:color w:val="000000"/>
          <w:sz w:val="32"/>
          <w:szCs w:val="32"/>
        </w:rPr>
        <w:t>法人或者其他组织的营业执照等证明文件，自然人的</w:t>
      </w:r>
    </w:p>
    <w:p>
      <w:pPr>
        <w:spacing w:line="360" w:lineRule="auto"/>
        <w:jc w:val="center"/>
        <w:rPr>
          <w:rFonts w:ascii="Times New Roman" w:hAnsi="Times New Roman" w:cs="Times New Roman"/>
          <w:bCs/>
          <w:color w:val="000000"/>
          <w:sz w:val="32"/>
          <w:szCs w:val="32"/>
        </w:rPr>
      </w:pPr>
      <w:r>
        <w:rPr>
          <w:rFonts w:ascii="Times New Roman" w:hAnsi="Times New Roman" w:cs="Times New Roman"/>
          <w:bCs/>
          <w:color w:val="000000"/>
          <w:sz w:val="32"/>
          <w:szCs w:val="32"/>
        </w:rPr>
        <w:t>身份证明等证明材料</w:t>
      </w:r>
    </w:p>
    <w:p>
      <w:pPr>
        <w:spacing w:line="360" w:lineRule="auto"/>
        <w:rPr>
          <w:rFonts w:ascii="Times New Roman" w:hAnsi="Times New Roman" w:eastAsia="仿宋_GB2312" w:cs="Times New Roman"/>
          <w:bCs/>
          <w:color w:val="000000"/>
          <w:szCs w:val="28"/>
        </w:rPr>
      </w:pPr>
    </w:p>
    <w:p>
      <w:pPr>
        <w:widowControl/>
        <w:spacing w:line="360" w:lineRule="auto"/>
        <w:jc w:val="left"/>
        <w:rPr>
          <w:rFonts w:ascii="Times New Roman" w:hAnsi="Times New Roman" w:cs="Times New Roman"/>
          <w:bCs/>
          <w:color w:val="000000"/>
          <w:sz w:val="24"/>
        </w:rPr>
      </w:pPr>
      <w:r>
        <w:rPr>
          <w:rFonts w:ascii="Times New Roman" w:hAnsi="Times New Roman" w:cs="Times New Roman"/>
          <w:bCs/>
          <w:color w:val="000000"/>
          <w:sz w:val="24"/>
        </w:rPr>
        <w:t>（企业法人营业执照、税务登记证，供应商是自然人的身份证明材料等）</w:t>
      </w:r>
    </w:p>
    <w:p>
      <w:pPr>
        <w:widowControl/>
        <w:spacing w:line="360" w:lineRule="auto"/>
        <w:jc w:val="left"/>
        <w:rPr>
          <w:rFonts w:ascii="Times New Roman" w:hAnsi="Times New Roman" w:cs="Times New Roman"/>
          <w:bCs/>
          <w:color w:val="000000"/>
          <w:sz w:val="24"/>
        </w:rPr>
      </w:pPr>
      <w:r>
        <w:rPr>
          <w:rFonts w:ascii="Times New Roman" w:hAnsi="Times New Roman" w:cs="Times New Roman"/>
          <w:bCs/>
          <w:color w:val="000000"/>
          <w:sz w:val="24"/>
        </w:rPr>
        <w:br w:type="page"/>
      </w:r>
    </w:p>
    <w:p>
      <w:pPr>
        <w:spacing w:line="360" w:lineRule="auto"/>
        <w:ind w:left="360" w:hanging="360" w:hangingChars="150"/>
        <w:rPr>
          <w:rFonts w:ascii="Times New Roman" w:hAnsi="Times New Roman" w:cs="Times New Roman"/>
          <w:bCs/>
          <w:color w:val="000000" w:themeColor="text1"/>
          <w:sz w:val="24"/>
        </w:rPr>
      </w:pPr>
      <w:r>
        <w:rPr>
          <w:rFonts w:ascii="Times New Roman" w:hAnsi="Times New Roman" w:cs="Times New Roman"/>
          <w:bCs/>
          <w:color w:val="000000" w:themeColor="text1"/>
          <w:sz w:val="24"/>
        </w:rPr>
        <w:t>附件9</w:t>
      </w:r>
    </w:p>
    <w:p>
      <w:pPr>
        <w:spacing w:line="360" w:lineRule="auto"/>
        <w:ind w:left="360" w:hanging="360" w:hangingChars="150"/>
        <w:rPr>
          <w:rFonts w:ascii="Times New Roman" w:hAnsi="Times New Roman" w:cs="Times New Roman"/>
          <w:bCs/>
          <w:color w:val="000000" w:themeColor="text1"/>
          <w:sz w:val="24"/>
        </w:rPr>
      </w:pPr>
    </w:p>
    <w:p>
      <w:pPr>
        <w:spacing w:line="360" w:lineRule="auto"/>
        <w:jc w:val="center"/>
        <w:rPr>
          <w:rFonts w:ascii="Times New Roman" w:hAnsi="Times New Roman" w:cs="Times New Roman"/>
          <w:bCs/>
          <w:color w:val="000000"/>
          <w:sz w:val="32"/>
          <w:szCs w:val="32"/>
        </w:rPr>
      </w:pPr>
      <w:r>
        <w:rPr>
          <w:rFonts w:ascii="Times New Roman" w:hAnsi="Times New Roman" w:cs="Times New Roman"/>
          <w:bCs/>
          <w:color w:val="000000"/>
          <w:sz w:val="32"/>
          <w:szCs w:val="32"/>
        </w:rPr>
        <w:t>财务状况报告，依法缴纳税收和社会保障资金的相关材料</w:t>
      </w:r>
    </w:p>
    <w:p>
      <w:pPr>
        <w:spacing w:line="360" w:lineRule="auto"/>
        <w:rPr>
          <w:rFonts w:ascii="Times New Roman" w:hAnsi="Times New Roman" w:eastAsia="仿宋_GB2312" w:cs="Times New Roman"/>
          <w:bCs/>
          <w:color w:val="000000"/>
          <w:szCs w:val="28"/>
        </w:rPr>
      </w:pPr>
    </w:p>
    <w:p>
      <w:pPr>
        <w:spacing w:line="360" w:lineRule="auto"/>
        <w:ind w:firstLine="480" w:firstLineChars="200"/>
        <w:rPr>
          <w:rFonts w:ascii="Times New Roman" w:hAnsi="Times New Roman" w:cs="Times New Roman"/>
          <w:bCs/>
          <w:color w:val="000000"/>
          <w:sz w:val="24"/>
        </w:rPr>
      </w:pPr>
      <w:r>
        <w:rPr>
          <w:rFonts w:ascii="Times New Roman" w:hAnsi="Times New Roman" w:cs="Times New Roman"/>
          <w:bCs/>
          <w:color w:val="000000"/>
          <w:sz w:val="24"/>
        </w:rPr>
        <w:t>一、参加本采购项目前一年度的财务报表（企业成立时间不足一年不适用），或其他证明具备实施本项目的财务状况证明材料；</w:t>
      </w:r>
    </w:p>
    <w:p>
      <w:pPr>
        <w:spacing w:line="360" w:lineRule="auto"/>
        <w:ind w:firstLine="480" w:firstLineChars="200"/>
        <w:rPr>
          <w:rFonts w:ascii="Times New Roman" w:hAnsi="Times New Roman" w:cs="Times New Roman"/>
          <w:bCs/>
          <w:color w:val="000000"/>
          <w:sz w:val="24"/>
        </w:rPr>
      </w:pPr>
      <w:r>
        <w:rPr>
          <w:rFonts w:ascii="Times New Roman" w:hAnsi="Times New Roman" w:cs="Times New Roman"/>
          <w:bCs/>
          <w:color w:val="000000"/>
          <w:sz w:val="24"/>
        </w:rPr>
        <w:t>二、参加本采购项目前，近期的纳税证明；</w:t>
      </w:r>
    </w:p>
    <w:p>
      <w:pPr>
        <w:spacing w:line="360" w:lineRule="auto"/>
        <w:ind w:left="2" w:leftChars="1" w:firstLine="480" w:firstLineChars="200"/>
        <w:rPr>
          <w:rFonts w:ascii="Times New Roman" w:hAnsi="Times New Roman" w:cs="Times New Roman"/>
          <w:bCs/>
          <w:color w:val="000000" w:themeColor="text1"/>
          <w:sz w:val="24"/>
        </w:rPr>
      </w:pPr>
      <w:r>
        <w:rPr>
          <w:rFonts w:ascii="Times New Roman" w:hAnsi="Times New Roman" w:cs="Times New Roman"/>
          <w:bCs/>
          <w:color w:val="000000"/>
          <w:sz w:val="24"/>
        </w:rPr>
        <w:t>三、参加本采购项目前，近期缴纳社会保障资金证明等。</w:t>
      </w:r>
      <w:r>
        <w:rPr>
          <w:rFonts w:ascii="Times New Roman" w:hAnsi="Times New Roman" w:cs="Times New Roman"/>
          <w:color w:val="000000" w:themeColor="text1"/>
          <w:szCs w:val="28"/>
        </w:rPr>
        <w:br w:type="page"/>
      </w:r>
      <w:r>
        <w:rPr>
          <w:rFonts w:ascii="Times New Roman" w:hAnsi="Times New Roman" w:cs="Times New Roman"/>
          <w:bCs/>
          <w:color w:val="000000" w:themeColor="text1"/>
          <w:sz w:val="24"/>
        </w:rPr>
        <w:t>附件10</w:t>
      </w:r>
    </w:p>
    <w:p>
      <w:pPr>
        <w:widowControl/>
        <w:spacing w:line="360" w:lineRule="auto"/>
        <w:jc w:val="left"/>
        <w:rPr>
          <w:rFonts w:ascii="Times New Roman" w:hAnsi="Times New Roman" w:cs="Times New Roman"/>
          <w:bCs/>
          <w:color w:val="000000" w:themeColor="text1"/>
          <w:sz w:val="24"/>
        </w:rPr>
      </w:pPr>
    </w:p>
    <w:p>
      <w:pPr>
        <w:spacing w:line="360" w:lineRule="auto"/>
        <w:jc w:val="center"/>
        <w:rPr>
          <w:rFonts w:ascii="Times New Roman" w:hAnsi="Times New Roman" w:cs="Times New Roman"/>
          <w:bCs/>
          <w:color w:val="000000"/>
          <w:sz w:val="32"/>
          <w:szCs w:val="32"/>
        </w:rPr>
      </w:pPr>
      <w:r>
        <w:rPr>
          <w:rFonts w:ascii="Times New Roman" w:hAnsi="Times New Roman" w:cs="Times New Roman"/>
          <w:bCs/>
          <w:color w:val="000000"/>
          <w:sz w:val="32"/>
          <w:szCs w:val="32"/>
        </w:rPr>
        <w:t>具备履行合同所必需的设备和专业技术能力的</w:t>
      </w:r>
    </w:p>
    <w:p>
      <w:pPr>
        <w:spacing w:line="360" w:lineRule="auto"/>
        <w:jc w:val="center"/>
        <w:rPr>
          <w:rFonts w:ascii="Times New Roman" w:hAnsi="Times New Roman" w:cs="Times New Roman"/>
          <w:bCs/>
          <w:color w:val="000000"/>
          <w:sz w:val="32"/>
          <w:szCs w:val="32"/>
        </w:rPr>
      </w:pPr>
      <w:r>
        <w:rPr>
          <w:rFonts w:ascii="Times New Roman" w:hAnsi="Times New Roman" w:cs="Times New Roman"/>
          <w:bCs/>
          <w:color w:val="000000"/>
          <w:sz w:val="32"/>
          <w:szCs w:val="32"/>
        </w:rPr>
        <w:t>证明材料</w:t>
      </w:r>
    </w:p>
    <w:p>
      <w:pPr>
        <w:spacing w:line="360" w:lineRule="auto"/>
        <w:jc w:val="center"/>
        <w:rPr>
          <w:rFonts w:ascii="Times New Roman" w:hAnsi="Times New Roman" w:cs="Times New Roman"/>
          <w:bCs/>
          <w:color w:val="000000"/>
          <w:sz w:val="32"/>
          <w:szCs w:val="32"/>
        </w:rPr>
      </w:pPr>
    </w:p>
    <w:p>
      <w:pPr>
        <w:spacing w:line="360" w:lineRule="auto"/>
        <w:jc w:val="center"/>
        <w:rPr>
          <w:rFonts w:ascii="Times New Roman" w:hAnsi="Times New Roman" w:cs="Times New Roman" w:eastAsiaTheme="majorEastAsia"/>
          <w:bCs/>
          <w:color w:val="000000" w:themeColor="text1"/>
          <w:sz w:val="24"/>
        </w:rPr>
      </w:pPr>
      <w:r>
        <w:rPr>
          <w:rFonts w:ascii="Times New Roman" w:hAnsi="Times New Roman" w:cs="Times New Roman"/>
          <w:bCs/>
          <w:color w:val="000000"/>
          <w:sz w:val="24"/>
        </w:rPr>
        <w:t>（提供履行合同所必需的设备和专业技术能力的相关文件）</w:t>
      </w:r>
    </w:p>
    <w:p>
      <w:pPr>
        <w:widowControl/>
        <w:spacing w:line="360" w:lineRule="auto"/>
        <w:jc w:val="left"/>
        <w:rPr>
          <w:rFonts w:ascii="Times New Roman" w:hAnsi="Times New Roman" w:cs="Times New Roman"/>
          <w:color w:val="000000" w:themeColor="text1"/>
          <w:sz w:val="24"/>
        </w:rPr>
      </w:pPr>
      <w:r>
        <w:rPr>
          <w:rFonts w:ascii="Times New Roman" w:hAnsi="Times New Roman" w:cs="Times New Roman"/>
          <w:color w:val="000000" w:themeColor="text1"/>
          <w:sz w:val="24"/>
        </w:rPr>
        <w:br w:type="page"/>
      </w:r>
    </w:p>
    <w:p>
      <w:pPr>
        <w:spacing w:beforeLines="50" w:afterLines="100" w:line="360" w:lineRule="auto"/>
        <w:rPr>
          <w:rFonts w:ascii="Times New Roman" w:hAnsi="Times New Roman" w:cs="Times New Roman"/>
          <w:bCs/>
          <w:color w:val="000000" w:themeColor="text1"/>
          <w:sz w:val="24"/>
        </w:rPr>
      </w:pPr>
      <w:r>
        <w:rPr>
          <w:rFonts w:ascii="Times New Roman" w:hAnsi="Times New Roman" w:cs="Times New Roman"/>
          <w:bCs/>
          <w:color w:val="000000" w:themeColor="text1"/>
          <w:sz w:val="24"/>
        </w:rPr>
        <w:t>附件11</w:t>
      </w:r>
    </w:p>
    <w:p>
      <w:pPr>
        <w:spacing w:line="360" w:lineRule="auto"/>
        <w:jc w:val="center"/>
        <w:rPr>
          <w:rFonts w:ascii="Times New Roman" w:hAnsi="Times New Roman" w:cs="Times New Roman"/>
          <w:bCs/>
          <w:color w:val="000000"/>
          <w:sz w:val="32"/>
          <w:szCs w:val="32"/>
        </w:rPr>
      </w:pPr>
      <w:r>
        <w:rPr>
          <w:rFonts w:ascii="Times New Roman" w:hAnsi="Times New Roman" w:cs="Times New Roman"/>
          <w:bCs/>
          <w:color w:val="000000"/>
          <w:sz w:val="32"/>
          <w:szCs w:val="32"/>
        </w:rPr>
        <w:t>参加政府采购活动前3年内在经营活动中</w:t>
      </w:r>
    </w:p>
    <w:p>
      <w:pPr>
        <w:spacing w:line="360" w:lineRule="auto"/>
        <w:jc w:val="center"/>
        <w:rPr>
          <w:rFonts w:ascii="Times New Roman" w:hAnsi="Times New Roman" w:cs="Times New Roman"/>
          <w:bCs/>
          <w:color w:val="000000"/>
          <w:sz w:val="32"/>
          <w:szCs w:val="32"/>
        </w:rPr>
      </w:pPr>
      <w:r>
        <w:rPr>
          <w:rFonts w:ascii="Times New Roman" w:hAnsi="Times New Roman" w:cs="Times New Roman"/>
          <w:bCs/>
          <w:color w:val="000000"/>
          <w:sz w:val="32"/>
          <w:szCs w:val="32"/>
        </w:rPr>
        <w:t>没有重大违法记录的书面声明</w:t>
      </w:r>
    </w:p>
    <w:p>
      <w:pPr>
        <w:spacing w:line="360" w:lineRule="auto"/>
        <w:jc w:val="center"/>
        <w:rPr>
          <w:rFonts w:ascii="Times New Roman" w:hAnsi="Times New Roman" w:eastAsia="仿宋_GB2312" w:cs="Times New Roman"/>
          <w:sz w:val="24"/>
        </w:rPr>
      </w:pPr>
    </w:p>
    <w:p>
      <w:pPr>
        <w:spacing w:line="360" w:lineRule="auto"/>
        <w:jc w:val="center"/>
        <w:rPr>
          <w:rFonts w:ascii="Times New Roman" w:hAnsi="Times New Roman" w:cs="Times New Roman" w:eastAsiaTheme="majorEastAsia"/>
          <w:bCs/>
          <w:color w:val="000000" w:themeColor="text1"/>
          <w:sz w:val="32"/>
          <w:szCs w:val="32"/>
        </w:rPr>
      </w:pPr>
      <w:r>
        <w:rPr>
          <w:rFonts w:ascii="Times New Roman" w:hAnsi="Times New Roman" w:cs="Times New Roman"/>
          <w:sz w:val="24"/>
        </w:rPr>
        <w:t>（供应商自行编写）</w:t>
      </w:r>
    </w:p>
    <w:p>
      <w:pPr>
        <w:widowControl/>
        <w:spacing w:line="360" w:lineRule="auto"/>
        <w:jc w:val="left"/>
        <w:rPr>
          <w:rFonts w:ascii="Times New Roman" w:hAnsi="Times New Roman" w:cs="Times New Roman" w:eastAsiaTheme="majorEastAsia"/>
          <w:bCs/>
          <w:color w:val="000000" w:themeColor="text1"/>
          <w:sz w:val="32"/>
          <w:szCs w:val="32"/>
        </w:rPr>
      </w:pPr>
      <w:r>
        <w:rPr>
          <w:rFonts w:ascii="Times New Roman" w:hAnsi="Times New Roman" w:cs="Times New Roman" w:eastAsiaTheme="majorEastAsia"/>
          <w:bCs/>
          <w:color w:val="000000" w:themeColor="text1"/>
          <w:sz w:val="32"/>
          <w:szCs w:val="32"/>
        </w:rPr>
        <w:br w:type="page"/>
      </w:r>
    </w:p>
    <w:p>
      <w:pPr>
        <w:widowControl/>
        <w:spacing w:line="360" w:lineRule="auto"/>
        <w:jc w:val="left"/>
        <w:rPr>
          <w:rFonts w:ascii="Times New Roman" w:hAnsi="Times New Roman" w:cs="Times New Roman"/>
          <w:color w:val="000000" w:themeColor="text1"/>
          <w:sz w:val="32"/>
          <w:szCs w:val="32"/>
        </w:rPr>
      </w:pPr>
      <w:r>
        <w:rPr>
          <w:rFonts w:ascii="Times New Roman" w:hAnsi="Times New Roman" w:cs="Times New Roman"/>
          <w:bCs/>
          <w:color w:val="000000" w:themeColor="text1"/>
          <w:sz w:val="24"/>
        </w:rPr>
        <w:t>附件12</w:t>
      </w:r>
    </w:p>
    <w:p>
      <w:pPr>
        <w:adjustRightInd w:val="0"/>
        <w:snapToGrid w:val="0"/>
        <w:spacing w:line="360" w:lineRule="auto"/>
        <w:jc w:val="center"/>
        <w:outlineLvl w:val="0"/>
        <w:rPr>
          <w:rFonts w:ascii="Times New Roman" w:hAnsi="Times New Roman" w:cs="Times New Roman"/>
          <w:color w:val="000000" w:themeColor="text1"/>
          <w:sz w:val="32"/>
          <w:szCs w:val="32"/>
        </w:rPr>
      </w:pPr>
    </w:p>
    <w:p>
      <w:pPr>
        <w:spacing w:line="360" w:lineRule="auto"/>
        <w:jc w:val="center"/>
        <w:rPr>
          <w:rFonts w:ascii="Times New Roman" w:hAnsi="Times New Roman" w:cs="Times New Roman"/>
          <w:bCs/>
          <w:color w:val="000000"/>
          <w:sz w:val="32"/>
          <w:szCs w:val="32"/>
        </w:rPr>
      </w:pPr>
      <w:r>
        <w:rPr>
          <w:rFonts w:ascii="Times New Roman" w:hAnsi="Times New Roman" w:cs="Times New Roman"/>
          <w:bCs/>
          <w:color w:val="000000"/>
          <w:sz w:val="32"/>
          <w:szCs w:val="32"/>
        </w:rPr>
        <w:t>未被列入“信用中国”网站失信被执行人、重大税收违法案件当事人名单、政府采购严重违法失信行为</w:t>
      </w:r>
    </w:p>
    <w:p>
      <w:pPr>
        <w:spacing w:line="360" w:lineRule="auto"/>
        <w:jc w:val="center"/>
        <w:rPr>
          <w:rFonts w:ascii="Times New Roman" w:hAnsi="Times New Roman" w:cs="Times New Roman"/>
          <w:bCs/>
          <w:color w:val="000000"/>
          <w:sz w:val="32"/>
          <w:szCs w:val="32"/>
        </w:rPr>
      </w:pPr>
      <w:r>
        <w:rPr>
          <w:rFonts w:ascii="Times New Roman" w:hAnsi="Times New Roman" w:cs="Times New Roman"/>
          <w:bCs/>
          <w:color w:val="000000"/>
          <w:sz w:val="32"/>
          <w:szCs w:val="32"/>
        </w:rPr>
        <w:t>记录名单的网页打印件</w:t>
      </w:r>
    </w:p>
    <w:p>
      <w:pPr>
        <w:spacing w:line="360" w:lineRule="auto"/>
        <w:jc w:val="center"/>
        <w:rPr>
          <w:rFonts w:ascii="Times New Roman" w:hAnsi="Times New Roman" w:cs="Times New Roman"/>
          <w:sz w:val="24"/>
        </w:rPr>
      </w:pPr>
    </w:p>
    <w:p>
      <w:pPr>
        <w:spacing w:line="360" w:lineRule="auto"/>
        <w:jc w:val="center"/>
        <w:rPr>
          <w:rFonts w:ascii="Times New Roman" w:hAnsi="Times New Roman" w:cs="Times New Roman"/>
          <w:color w:val="000000" w:themeColor="text1"/>
        </w:rPr>
      </w:pPr>
      <w:r>
        <w:rPr>
          <w:rFonts w:ascii="Times New Roman" w:hAnsi="Times New Roman" w:cs="Times New Roman"/>
          <w:sz w:val="24"/>
        </w:rPr>
        <w:t>（供应商自行打印）</w:t>
      </w:r>
    </w:p>
    <w:p>
      <w:pPr>
        <w:spacing w:line="360" w:lineRule="auto"/>
        <w:rPr>
          <w:rFonts w:ascii="Times New Roman" w:hAnsi="Times New Roman" w:cs="Times New Roman"/>
          <w:color w:val="000000" w:themeColor="text1"/>
        </w:rPr>
      </w:pPr>
    </w:p>
    <w:p>
      <w:pPr>
        <w:widowControl/>
        <w:spacing w:line="360" w:lineRule="auto"/>
        <w:jc w:val="left"/>
        <w:rPr>
          <w:rFonts w:ascii="Times New Roman" w:hAnsi="Times New Roman" w:cs="Times New Roman"/>
          <w:bCs/>
          <w:color w:val="000000"/>
          <w:sz w:val="24"/>
        </w:rPr>
      </w:pPr>
      <w:r>
        <w:rPr>
          <w:rFonts w:ascii="Times New Roman" w:hAnsi="Times New Roman" w:cs="Times New Roman"/>
          <w:bCs/>
          <w:color w:val="000000"/>
          <w:sz w:val="24"/>
        </w:rPr>
        <w:br w:type="page"/>
      </w:r>
    </w:p>
    <w:p>
      <w:pPr>
        <w:spacing w:line="360" w:lineRule="auto"/>
        <w:rPr>
          <w:sz w:val="24"/>
        </w:rPr>
      </w:pPr>
      <w:r>
        <w:rPr>
          <w:rFonts w:hint="eastAsia"/>
          <w:sz w:val="24"/>
        </w:rPr>
        <w:t>附件13-1</w:t>
      </w:r>
    </w:p>
    <w:p>
      <w:pPr>
        <w:spacing w:line="360" w:lineRule="auto"/>
        <w:rPr>
          <w:sz w:val="24"/>
        </w:rPr>
      </w:pPr>
    </w:p>
    <w:p>
      <w:pPr>
        <w:spacing w:line="360" w:lineRule="auto"/>
        <w:jc w:val="center"/>
        <w:rPr>
          <w:sz w:val="32"/>
          <w:szCs w:val="32"/>
        </w:rPr>
      </w:pPr>
      <w:r>
        <w:rPr>
          <w:rFonts w:hint="eastAsia"/>
          <w:sz w:val="32"/>
          <w:szCs w:val="32"/>
        </w:rPr>
        <w:t>中小企业声明函</w:t>
      </w:r>
    </w:p>
    <w:p>
      <w:pPr>
        <w:spacing w:line="360" w:lineRule="auto"/>
        <w:rPr>
          <w:sz w:val="32"/>
          <w:szCs w:val="32"/>
        </w:rPr>
      </w:pPr>
      <w:r>
        <w:rPr>
          <w:rFonts w:hint="eastAsia"/>
          <w:sz w:val="32"/>
          <w:szCs w:val="32"/>
        </w:rPr>
        <w:t>　　</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本公司郑重声明，根据《政府采购促进中小企业发展暂行办法》（财库〔2011〕181号）的规定，本公司为______（请填写：中型、小型、微型）企业。即，本公司同时满足以下条件：</w:t>
      </w:r>
      <w:r>
        <w:rPr>
          <w:rFonts w:hint="eastAsia" w:asciiTheme="majorEastAsia" w:hAnsiTheme="majorEastAsia" w:eastAsiaTheme="majorEastAsia"/>
          <w:sz w:val="24"/>
        </w:rPr>
        <w:br w:type="textWrapping"/>
      </w:r>
      <w:r>
        <w:rPr>
          <w:rFonts w:hint="eastAsia" w:asciiTheme="majorEastAsia" w:hAnsiTheme="majorEastAsia" w:eastAsiaTheme="majorEastAsia"/>
          <w:sz w:val="24"/>
        </w:rPr>
        <w:t>　　1. 根据《工业和信息化部、国家统计局、国家发展和改革委员会、财政部关于印发中小企业划型标准规定的通知》（工信部联企业〔2011〕300号）规定的划分标准，本公司为______（请填写：中型、小型、微型）企业。</w:t>
      </w:r>
      <w:r>
        <w:rPr>
          <w:rFonts w:hint="eastAsia" w:asciiTheme="majorEastAsia" w:hAnsiTheme="majorEastAsia" w:eastAsiaTheme="majorEastAsia"/>
          <w:sz w:val="24"/>
        </w:rPr>
        <w:br w:type="textWrapping"/>
      </w:r>
      <w:r>
        <w:rPr>
          <w:rFonts w:hint="eastAsia" w:asciiTheme="majorEastAsia" w:hAnsiTheme="majorEastAsia" w:eastAsiaTheme="majorEastAsia"/>
          <w:sz w:val="24"/>
        </w:rPr>
        <w:t>　　2. 本公司参加____单位的____项目（项目编号：）采购活动提供本企业制造的货物，由本企业承担工程、提供服务，或者提供其他______（请填写：中型、小型、微型）企业制造的货物。本条所称货物不包括使用大型企业注册商标的货物。</w:t>
      </w:r>
      <w:r>
        <w:rPr>
          <w:rFonts w:hint="eastAsia" w:asciiTheme="majorEastAsia" w:hAnsiTheme="majorEastAsia" w:eastAsiaTheme="majorEastAsia"/>
          <w:sz w:val="24"/>
        </w:rPr>
        <w:br w:type="textWrapping"/>
      </w:r>
      <w:r>
        <w:rPr>
          <w:rFonts w:hint="eastAsia" w:asciiTheme="majorEastAsia" w:hAnsiTheme="majorEastAsia" w:eastAsiaTheme="majorEastAsia"/>
          <w:sz w:val="24"/>
        </w:rPr>
        <w:t>　　本公司对上述声明的真实性负责。如有虚假，将依法承担相应责任。</w:t>
      </w:r>
      <w:r>
        <w:rPr>
          <w:rFonts w:hint="eastAsia" w:asciiTheme="majorEastAsia" w:hAnsiTheme="majorEastAsia" w:eastAsiaTheme="majorEastAsia"/>
          <w:sz w:val="24"/>
        </w:rPr>
        <w:br w:type="textWrapping"/>
      </w:r>
      <w:r>
        <w:rPr>
          <w:rFonts w:hint="eastAsia" w:asciiTheme="majorEastAsia" w:hAnsiTheme="majorEastAsia" w:eastAsiaTheme="majorEastAsia"/>
          <w:sz w:val="24"/>
        </w:rPr>
        <w:t>　　</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企业名称（盖章）：</w:t>
      </w:r>
    </w:p>
    <w:p>
      <w:pPr>
        <w:spacing w:line="360" w:lineRule="auto"/>
        <w:ind w:firstLine="480" w:firstLineChars="200"/>
        <w:rPr>
          <w:rFonts w:asciiTheme="majorEastAsia" w:hAnsiTheme="majorEastAsia" w:eastAsiaTheme="majorEastAsia"/>
          <w:sz w:val="24"/>
        </w:rPr>
        <w:sectPr>
          <w:footerReference r:id="rId11" w:type="default"/>
          <w:pgSz w:w="11906" w:h="16838"/>
          <w:pgMar w:top="1440" w:right="1797" w:bottom="1440" w:left="1797" w:header="851" w:footer="992" w:gutter="0"/>
          <w:cols w:space="425" w:num="1"/>
          <w:docGrid w:linePitch="312" w:charSpace="0"/>
        </w:sectPr>
      </w:pPr>
      <w:r>
        <w:rPr>
          <w:rFonts w:hint="eastAsia" w:asciiTheme="majorEastAsia" w:hAnsiTheme="majorEastAsia" w:eastAsiaTheme="majorEastAsia"/>
          <w:sz w:val="24"/>
        </w:rPr>
        <w:t>企业法人（负责人）签字（签章）：</w:t>
      </w:r>
      <w:r>
        <w:rPr>
          <w:rFonts w:hint="eastAsia" w:asciiTheme="majorEastAsia" w:hAnsiTheme="majorEastAsia" w:eastAsiaTheme="majorEastAsia"/>
          <w:sz w:val="24"/>
        </w:rPr>
        <w:br w:type="textWrapping"/>
      </w:r>
      <w:r>
        <w:rPr>
          <w:rFonts w:hint="eastAsia" w:asciiTheme="majorEastAsia" w:hAnsiTheme="majorEastAsia" w:eastAsiaTheme="majorEastAsia"/>
          <w:sz w:val="24"/>
        </w:rPr>
        <w:t>　　日</w:t>
      </w:r>
      <w:r>
        <w:rPr>
          <w:rFonts w:hint="eastAsia" w:cs="宋体" w:asciiTheme="majorEastAsia" w:hAnsiTheme="majorEastAsia" w:eastAsiaTheme="majorEastAsia"/>
          <w:sz w:val="24"/>
        </w:rPr>
        <w:t>  </w:t>
      </w:r>
      <w:r>
        <w:rPr>
          <w:rFonts w:hint="eastAsia" w:asciiTheme="majorEastAsia" w:hAnsiTheme="majorEastAsia" w:eastAsiaTheme="majorEastAsia"/>
          <w:sz w:val="24"/>
        </w:rPr>
        <w:t>期：</w:t>
      </w:r>
    </w:p>
    <w:p>
      <w:pPr>
        <w:spacing w:line="360" w:lineRule="auto"/>
        <w:jc w:val="center"/>
        <w:rPr>
          <w:rFonts w:ascii="宋体" w:hAnsi="宋体" w:cs="宋体"/>
          <w:kern w:val="0"/>
          <w:sz w:val="36"/>
          <w:szCs w:val="36"/>
        </w:rPr>
      </w:pPr>
      <w:r>
        <w:rPr>
          <w:rFonts w:hint="eastAsia" w:ascii="宋体" w:hAnsi="宋体" w:cs="宋体"/>
          <w:kern w:val="0"/>
          <w:sz w:val="36"/>
          <w:szCs w:val="36"/>
        </w:rPr>
        <w:t>中小企业划型标准</w:t>
      </w:r>
    </w:p>
    <w:tbl>
      <w:tblPr>
        <w:tblStyle w:val="9"/>
        <w:tblW w:w="14174" w:type="dxa"/>
        <w:tblInd w:w="0" w:type="dxa"/>
        <w:tblLayout w:type="fixed"/>
        <w:tblCellMar>
          <w:top w:w="0" w:type="dxa"/>
          <w:left w:w="108" w:type="dxa"/>
          <w:bottom w:w="0" w:type="dxa"/>
          <w:right w:w="108" w:type="dxa"/>
        </w:tblCellMar>
      </w:tblPr>
      <w:tblGrid>
        <w:gridCol w:w="426"/>
        <w:gridCol w:w="1387"/>
        <w:gridCol w:w="924"/>
        <w:gridCol w:w="916"/>
        <w:gridCol w:w="1083"/>
        <w:gridCol w:w="989"/>
        <w:gridCol w:w="904"/>
        <w:gridCol w:w="1100"/>
        <w:gridCol w:w="1057"/>
        <w:gridCol w:w="955"/>
        <w:gridCol w:w="1162"/>
        <w:gridCol w:w="1057"/>
        <w:gridCol w:w="1193"/>
        <w:gridCol w:w="1021"/>
      </w:tblGrid>
      <w:tr>
        <w:tblPrEx>
          <w:tblCellMar>
            <w:top w:w="0" w:type="dxa"/>
            <w:left w:w="108" w:type="dxa"/>
            <w:bottom w:w="0" w:type="dxa"/>
            <w:right w:w="108" w:type="dxa"/>
          </w:tblCellMar>
        </w:tblPrEx>
        <w:trPr>
          <w:trHeight w:val="416" w:hRule="atLeast"/>
          <w:tblHeader/>
        </w:trPr>
        <w:tc>
          <w:tcPr>
            <w:tcW w:w="426" w:type="dxa"/>
            <w:vMerge w:val="restart"/>
            <w:tcBorders>
              <w:top w:val="single" w:color="auto" w:sz="4" w:space="0"/>
              <w:left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序号</w:t>
            </w:r>
          </w:p>
        </w:tc>
        <w:tc>
          <w:tcPr>
            <w:tcW w:w="1387" w:type="dxa"/>
            <w:vMerge w:val="restart"/>
            <w:tcBorders>
              <w:top w:val="single" w:color="auto" w:sz="4" w:space="0"/>
              <w:left w:val="nil"/>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行业</w:t>
            </w:r>
          </w:p>
        </w:tc>
        <w:tc>
          <w:tcPr>
            <w:tcW w:w="2923"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大型企业</w:t>
            </w:r>
          </w:p>
        </w:tc>
        <w:tc>
          <w:tcPr>
            <w:tcW w:w="2993"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中型企业</w:t>
            </w:r>
          </w:p>
        </w:tc>
        <w:tc>
          <w:tcPr>
            <w:tcW w:w="3174"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小型企业</w:t>
            </w:r>
          </w:p>
        </w:tc>
        <w:tc>
          <w:tcPr>
            <w:tcW w:w="3271"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微型企业</w:t>
            </w:r>
          </w:p>
        </w:tc>
      </w:tr>
      <w:tr>
        <w:tblPrEx>
          <w:tblCellMar>
            <w:top w:w="0" w:type="dxa"/>
            <w:left w:w="108" w:type="dxa"/>
            <w:bottom w:w="0" w:type="dxa"/>
            <w:right w:w="108" w:type="dxa"/>
          </w:tblCellMar>
        </w:tblPrEx>
        <w:trPr>
          <w:trHeight w:val="226" w:hRule="atLeast"/>
          <w:tblHeader/>
        </w:trPr>
        <w:tc>
          <w:tcPr>
            <w:tcW w:w="426" w:type="dxa"/>
            <w:vMerge w:val="continue"/>
            <w:tcBorders>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p>
        </w:tc>
        <w:tc>
          <w:tcPr>
            <w:tcW w:w="1387" w:type="dxa"/>
            <w:vMerge w:val="continue"/>
            <w:tcBorders>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Cs w:val="21"/>
              </w:rPr>
            </w:pP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营业收入</w:t>
            </w:r>
          </w:p>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(万元)</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从业人员</w:t>
            </w:r>
          </w:p>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(人)</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总资产</w:t>
            </w:r>
          </w:p>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(万元)</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营业收入</w:t>
            </w:r>
          </w:p>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(万元)</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从业人员</w:t>
            </w:r>
          </w:p>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(人)</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总资产</w:t>
            </w:r>
          </w:p>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(万元)</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营业收入</w:t>
            </w:r>
          </w:p>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(万元)</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1" w:leftChars="-40" w:right="-57" w:rightChars="-27" w:hanging="165" w:hangingChars="79"/>
              <w:jc w:val="center"/>
              <w:rPr>
                <w:rFonts w:ascii="宋体" w:hAnsi="宋体" w:cs="宋体"/>
                <w:kern w:val="0"/>
                <w:szCs w:val="21"/>
              </w:rPr>
            </w:pPr>
            <w:r>
              <w:rPr>
                <w:rFonts w:hint="eastAsia" w:ascii="宋体" w:hAnsi="宋体" w:cs="宋体"/>
                <w:kern w:val="0"/>
                <w:szCs w:val="21"/>
              </w:rPr>
              <w:t>从业人员</w:t>
            </w:r>
          </w:p>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(人)</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总资产</w:t>
            </w:r>
          </w:p>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(万元)</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营业收入</w:t>
            </w:r>
          </w:p>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(万元)</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从业人员</w:t>
            </w:r>
          </w:p>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(人)</w:t>
            </w:r>
          </w:p>
        </w:tc>
        <w:tc>
          <w:tcPr>
            <w:tcW w:w="1021"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总资产</w:t>
            </w:r>
          </w:p>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(万元)</w:t>
            </w:r>
          </w:p>
        </w:tc>
      </w:tr>
      <w:tr>
        <w:tblPrEx>
          <w:tblCellMar>
            <w:top w:w="0" w:type="dxa"/>
            <w:left w:w="108" w:type="dxa"/>
            <w:bottom w:w="0" w:type="dxa"/>
            <w:right w:w="108" w:type="dxa"/>
          </w:tblCellMar>
        </w:tblPrEx>
        <w:trPr>
          <w:trHeight w:val="64" w:hRule="atLeast"/>
        </w:trPr>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w:t>
            </w:r>
          </w:p>
        </w:tc>
        <w:tc>
          <w:tcPr>
            <w:tcW w:w="1387"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Cs w:val="21"/>
              </w:rPr>
            </w:pPr>
            <w:r>
              <w:rPr>
                <w:rFonts w:hint="eastAsia" w:ascii="宋体" w:hAnsi="宋体" w:cs="宋体"/>
                <w:kern w:val="0"/>
                <w:szCs w:val="21"/>
              </w:rPr>
              <w:t>农、林、牧、渔业</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≥20000</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≥500</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≥50</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＜50</w:t>
            </w:r>
          </w:p>
        </w:tc>
        <w:tc>
          <w:tcPr>
            <w:tcW w:w="1193" w:type="dxa"/>
            <w:tcBorders>
              <w:top w:val="nil"/>
              <w:left w:val="nil"/>
              <w:bottom w:val="single" w:color="auto" w:sz="4" w:space="0"/>
              <w:right w:val="single" w:color="auto" w:sz="4" w:space="0"/>
            </w:tcBorders>
            <w:shd w:val="clear" w:color="auto" w:fill="auto"/>
            <w:vAlign w:val="bottom"/>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21" w:type="dxa"/>
            <w:tcBorders>
              <w:top w:val="nil"/>
              <w:left w:val="nil"/>
              <w:bottom w:val="single" w:color="auto" w:sz="4" w:space="0"/>
              <w:right w:val="single" w:color="auto" w:sz="4" w:space="0"/>
            </w:tcBorders>
            <w:shd w:val="clear" w:color="auto" w:fill="auto"/>
            <w:vAlign w:val="bottom"/>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Cs w:val="21"/>
              </w:rPr>
            </w:pPr>
            <w:r>
              <w:rPr>
                <w:rFonts w:hint="eastAsia" w:ascii="宋体" w:hAnsi="宋体" w:cs="宋体"/>
                <w:kern w:val="0"/>
                <w:szCs w:val="21"/>
              </w:rPr>
              <w:t>工业</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≥40000</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≥2000</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w:t>
            </w:r>
          </w:p>
        </w:tc>
        <w:tc>
          <w:tcPr>
            <w:tcW w:w="1021" w:type="dxa"/>
            <w:tcBorders>
              <w:top w:val="nil"/>
              <w:left w:val="nil"/>
              <w:bottom w:val="single" w:color="auto" w:sz="4" w:space="0"/>
              <w:right w:val="single" w:color="auto" w:sz="4" w:space="0"/>
            </w:tcBorders>
            <w:shd w:val="clear" w:color="auto" w:fill="auto"/>
            <w:vAlign w:val="bottom"/>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Cs w:val="21"/>
              </w:rPr>
            </w:pPr>
            <w:r>
              <w:rPr>
                <w:rFonts w:hint="eastAsia" w:ascii="宋体" w:hAnsi="宋体" w:cs="宋体"/>
                <w:kern w:val="0"/>
                <w:szCs w:val="21"/>
              </w:rPr>
              <w:t>建筑业</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≥80000</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≥80000</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≥5000</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≥5000</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21"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4</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Cs w:val="21"/>
              </w:rPr>
            </w:pPr>
            <w:r>
              <w:rPr>
                <w:rFonts w:hint="eastAsia" w:ascii="宋体" w:hAnsi="宋体" w:cs="宋体"/>
                <w:kern w:val="0"/>
                <w:szCs w:val="21"/>
              </w:rPr>
              <w:t>批发业</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≥40000</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≥200</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≥5000</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＜5</w:t>
            </w:r>
          </w:p>
        </w:tc>
        <w:tc>
          <w:tcPr>
            <w:tcW w:w="1021" w:type="dxa"/>
            <w:tcBorders>
              <w:top w:val="nil"/>
              <w:left w:val="nil"/>
              <w:bottom w:val="single" w:color="auto" w:sz="4" w:space="0"/>
              <w:right w:val="single" w:color="auto" w:sz="4" w:space="0"/>
            </w:tcBorders>
            <w:shd w:val="clear" w:color="auto" w:fill="auto"/>
            <w:vAlign w:val="bottom"/>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5</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Cs w:val="21"/>
              </w:rPr>
            </w:pPr>
            <w:r>
              <w:rPr>
                <w:rFonts w:hint="eastAsia" w:ascii="宋体" w:hAnsi="宋体" w:cs="宋体"/>
                <w:kern w:val="0"/>
                <w:szCs w:val="21"/>
              </w:rPr>
              <w:t>零售业</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≥20000</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≥500</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≥50</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6</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Cs w:val="21"/>
              </w:rPr>
            </w:pPr>
            <w:r>
              <w:rPr>
                <w:rFonts w:hint="eastAsia" w:ascii="宋体" w:hAnsi="宋体" w:cs="宋体"/>
                <w:kern w:val="0"/>
                <w:szCs w:val="21"/>
              </w:rPr>
              <w:t>交通运输业</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≥30000</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≥3000</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≥200</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＜200</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w:t>
            </w:r>
          </w:p>
        </w:tc>
        <w:tc>
          <w:tcPr>
            <w:tcW w:w="1021" w:type="dxa"/>
            <w:tcBorders>
              <w:top w:val="nil"/>
              <w:left w:val="nil"/>
              <w:bottom w:val="single" w:color="auto" w:sz="4" w:space="0"/>
              <w:right w:val="single" w:color="auto" w:sz="4" w:space="0"/>
            </w:tcBorders>
            <w:shd w:val="clear" w:color="auto" w:fill="auto"/>
            <w:vAlign w:val="bottom"/>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7</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Cs w:val="21"/>
              </w:rPr>
            </w:pPr>
            <w:r>
              <w:rPr>
                <w:rFonts w:hint="eastAsia" w:ascii="宋体" w:hAnsi="宋体" w:cs="宋体"/>
                <w:kern w:val="0"/>
                <w:szCs w:val="21"/>
              </w:rPr>
              <w:t>仓储业</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≥30000</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≥200</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w:t>
            </w:r>
          </w:p>
        </w:tc>
        <w:tc>
          <w:tcPr>
            <w:tcW w:w="1021" w:type="dxa"/>
            <w:tcBorders>
              <w:top w:val="nil"/>
              <w:left w:val="nil"/>
              <w:bottom w:val="single" w:color="auto" w:sz="4" w:space="0"/>
              <w:right w:val="single" w:color="auto" w:sz="4" w:space="0"/>
            </w:tcBorders>
            <w:shd w:val="clear" w:color="auto" w:fill="auto"/>
            <w:vAlign w:val="bottom"/>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8</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Cs w:val="21"/>
              </w:rPr>
            </w:pPr>
            <w:r>
              <w:rPr>
                <w:rFonts w:hint="eastAsia" w:ascii="宋体" w:hAnsi="宋体" w:cs="宋体"/>
                <w:kern w:val="0"/>
                <w:szCs w:val="21"/>
              </w:rPr>
              <w:t>邮政业</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≥30000</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≥2000</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w:t>
            </w:r>
          </w:p>
        </w:tc>
        <w:tc>
          <w:tcPr>
            <w:tcW w:w="1021" w:type="dxa"/>
            <w:tcBorders>
              <w:top w:val="nil"/>
              <w:left w:val="nil"/>
              <w:bottom w:val="single" w:color="auto" w:sz="4" w:space="0"/>
              <w:right w:val="single" w:color="auto" w:sz="4" w:space="0"/>
            </w:tcBorders>
            <w:shd w:val="clear" w:color="auto" w:fill="auto"/>
            <w:vAlign w:val="bottom"/>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9</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Cs w:val="21"/>
              </w:rPr>
            </w:pPr>
            <w:r>
              <w:rPr>
                <w:rFonts w:hint="eastAsia" w:ascii="宋体" w:hAnsi="宋体" w:cs="宋体"/>
                <w:kern w:val="0"/>
                <w:szCs w:val="21"/>
              </w:rPr>
              <w:t>住宿业</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≥10000</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≥2000</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Cs w:val="21"/>
              </w:rPr>
            </w:pPr>
            <w:r>
              <w:rPr>
                <w:rFonts w:hint="eastAsia" w:ascii="宋体" w:hAnsi="宋体" w:cs="宋体"/>
                <w:kern w:val="0"/>
                <w:szCs w:val="21"/>
              </w:rPr>
              <w:t>餐饮业</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≥10000</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≥2000</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11</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Cs w:val="21"/>
              </w:rPr>
            </w:pPr>
            <w:r>
              <w:rPr>
                <w:rFonts w:hint="eastAsia" w:ascii="宋体" w:hAnsi="宋体" w:cs="宋体"/>
                <w:kern w:val="0"/>
                <w:szCs w:val="21"/>
              </w:rPr>
              <w:t>信息传输业</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≥100000</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≥2000</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12</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Cs w:val="21"/>
              </w:rPr>
            </w:pPr>
            <w:r>
              <w:rPr>
                <w:rFonts w:hint="eastAsia" w:ascii="宋体" w:hAnsi="宋体" w:cs="宋体"/>
                <w:kern w:val="0"/>
                <w:szCs w:val="21"/>
              </w:rPr>
              <w:t>软件和信息技术服务业</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≥10000</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≥50</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＜50</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13</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183" w:rightChars="-87"/>
              <w:jc w:val="left"/>
              <w:rPr>
                <w:rFonts w:ascii="宋体" w:hAnsi="宋体" w:cs="宋体"/>
                <w:kern w:val="0"/>
                <w:szCs w:val="21"/>
              </w:rPr>
            </w:pPr>
            <w:r>
              <w:rPr>
                <w:rFonts w:hint="eastAsia" w:ascii="宋体" w:hAnsi="宋体" w:cs="宋体"/>
                <w:kern w:val="0"/>
                <w:szCs w:val="21"/>
              </w:rPr>
              <w:t>房地产开发经验</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≥200000</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或,≥10000</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且,≥5000</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且,≥2000</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21" w:type="dxa"/>
            <w:tcBorders>
              <w:top w:val="nil"/>
              <w:left w:val="nil"/>
              <w:bottom w:val="single" w:color="auto" w:sz="4" w:space="0"/>
              <w:right w:val="single" w:color="auto" w:sz="4" w:space="0"/>
            </w:tcBorders>
            <w:shd w:val="clear" w:color="auto" w:fill="auto"/>
            <w:vAlign w:val="center"/>
          </w:tcPr>
          <w:p>
            <w:pPr>
              <w:widowControl/>
              <w:spacing w:line="360" w:lineRule="auto"/>
              <w:ind w:left="27" w:leftChars="-40" w:right="-57" w:rightChars="-27" w:hanging="111" w:hangingChars="53"/>
              <w:jc w:val="center"/>
              <w:rPr>
                <w:rFonts w:ascii="宋体" w:hAnsi="宋体" w:cs="宋体"/>
                <w:kern w:val="0"/>
                <w:szCs w:val="21"/>
              </w:rPr>
            </w:pPr>
            <w:r>
              <w:rPr>
                <w:rFonts w:hint="eastAsia" w:ascii="宋体" w:hAnsi="宋体" w:cs="宋体"/>
                <w:kern w:val="0"/>
                <w:szCs w:val="21"/>
              </w:rPr>
              <w:t>或,＜2000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14</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Cs w:val="21"/>
              </w:rPr>
            </w:pPr>
            <w:r>
              <w:rPr>
                <w:rFonts w:hint="eastAsia" w:ascii="宋体" w:hAnsi="宋体" w:cs="宋体"/>
                <w:kern w:val="0"/>
                <w:szCs w:val="21"/>
              </w:rPr>
              <w:t>物业管理</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≥5000</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≥500</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＜500</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021" w:type="dxa"/>
            <w:tcBorders>
              <w:top w:val="nil"/>
              <w:left w:val="nil"/>
              <w:bottom w:val="single" w:color="auto" w:sz="4" w:space="0"/>
              <w:right w:val="single" w:color="auto" w:sz="4" w:space="0"/>
            </w:tcBorders>
            <w:shd w:val="clear" w:color="auto" w:fill="auto"/>
            <w:vAlign w:val="bottom"/>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15</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Cs w:val="21"/>
              </w:rPr>
            </w:pPr>
            <w:r>
              <w:rPr>
                <w:rFonts w:hint="eastAsia" w:ascii="宋体" w:hAnsi="宋体" w:cs="宋体"/>
                <w:kern w:val="0"/>
                <w:szCs w:val="21"/>
              </w:rPr>
              <w:t>租赁和商务服务业</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或,≥120000</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且,≥8000</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且,≥100</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021"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或,＜100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16</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183" w:rightChars="-87"/>
              <w:jc w:val="left"/>
              <w:rPr>
                <w:rFonts w:ascii="宋体" w:hAnsi="宋体" w:cs="宋体"/>
                <w:kern w:val="0"/>
                <w:szCs w:val="21"/>
              </w:rPr>
            </w:pPr>
            <w:r>
              <w:rPr>
                <w:rFonts w:hint="eastAsia" w:ascii="宋体" w:hAnsi="宋体" w:cs="宋体"/>
                <w:kern w:val="0"/>
                <w:szCs w:val="21"/>
              </w:rPr>
              <w:t>其他未列明行业</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r>
    </w:tbl>
    <w:p>
      <w:pPr>
        <w:spacing w:line="360" w:lineRule="auto"/>
        <w:rPr>
          <w:rFonts w:asciiTheme="majorEastAsia" w:hAnsiTheme="majorEastAsia" w:eastAsiaTheme="majorEastAsia"/>
          <w:sz w:val="24"/>
        </w:rPr>
        <w:sectPr>
          <w:pgSz w:w="16838" w:h="11906" w:orient="landscape"/>
          <w:pgMar w:top="1797" w:right="1440" w:bottom="1797" w:left="1440" w:header="851" w:footer="992" w:gutter="0"/>
          <w:cols w:space="425" w:num="1"/>
          <w:docGrid w:linePitch="312" w:charSpace="0"/>
        </w:sectPr>
      </w:pPr>
    </w:p>
    <w:p>
      <w:pPr>
        <w:spacing w:line="360" w:lineRule="auto"/>
        <w:rPr>
          <w:sz w:val="24"/>
        </w:rPr>
      </w:pPr>
      <w:r>
        <w:rPr>
          <w:rFonts w:hint="eastAsia"/>
          <w:sz w:val="24"/>
        </w:rPr>
        <w:t>附件13-2</w:t>
      </w:r>
    </w:p>
    <w:p>
      <w:pPr>
        <w:spacing w:line="360" w:lineRule="auto"/>
        <w:ind w:firstLine="667"/>
        <w:jc w:val="center"/>
        <w:rPr>
          <w:rFonts w:asciiTheme="majorEastAsia" w:hAnsiTheme="majorEastAsia" w:eastAsiaTheme="majorEastAsia"/>
          <w:b/>
          <w:spacing w:val="6"/>
          <w:sz w:val="32"/>
          <w:szCs w:val="32"/>
        </w:rPr>
      </w:pPr>
      <w:bookmarkStart w:id="0" w:name="OLE_LINK14"/>
      <w:bookmarkStart w:id="1" w:name="OLE_LINK13"/>
      <w:r>
        <w:rPr>
          <w:rFonts w:asciiTheme="majorEastAsia" w:hAnsiTheme="majorEastAsia" w:eastAsiaTheme="majorEastAsia"/>
          <w:b/>
          <w:spacing w:val="6"/>
          <w:sz w:val="32"/>
          <w:szCs w:val="32"/>
        </w:rPr>
        <w:t>残疾人福利性单位声明函</w:t>
      </w:r>
    </w:p>
    <w:bookmarkEnd w:id="0"/>
    <w:bookmarkEnd w:id="1"/>
    <w:p>
      <w:pPr>
        <w:spacing w:line="360" w:lineRule="auto"/>
        <w:ind w:firstLine="626"/>
        <w:rPr>
          <w:rFonts w:eastAsia="仿宋_GB2312"/>
          <w:b/>
          <w:spacing w:val="6"/>
          <w:sz w:val="30"/>
          <w:szCs w:val="30"/>
        </w:rPr>
      </w:pPr>
    </w:p>
    <w:p>
      <w:pPr>
        <w:spacing w:line="360" w:lineRule="auto"/>
        <w:ind w:firstLine="624"/>
        <w:rPr>
          <w:rFonts w:eastAsia="仿宋_GB2312"/>
          <w:spacing w:val="6"/>
          <w:sz w:val="30"/>
          <w:szCs w:val="30"/>
        </w:rPr>
      </w:pPr>
      <w:r>
        <w:rPr>
          <w:rFonts w:eastAsia="仿宋_GB2312"/>
          <w:spacing w:val="6"/>
          <w:sz w:val="30"/>
          <w:szCs w:val="30"/>
        </w:rPr>
        <w:t>本单位郑重声明，根据《财政部 民政部 中国残疾人联合会关于促进残疾人就业政府采购政策的通知》（财库</w:t>
      </w:r>
      <w:r>
        <w:rPr>
          <w:rFonts w:eastAsia="仿宋_GB2312"/>
          <w:sz w:val="32"/>
          <w:szCs w:val="32"/>
        </w:rPr>
        <w:t>〔2017〕 141</w:t>
      </w:r>
      <w:r>
        <w:rPr>
          <w:rFonts w:eastAsia="仿宋_GB2312"/>
          <w:spacing w:val="6"/>
          <w:sz w:val="30"/>
          <w:szCs w:val="30"/>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624"/>
        <w:rPr>
          <w:rFonts w:eastAsia="仿宋_GB2312"/>
          <w:spacing w:val="6"/>
          <w:sz w:val="30"/>
          <w:szCs w:val="30"/>
        </w:rPr>
      </w:pPr>
      <w:r>
        <w:rPr>
          <w:rFonts w:eastAsia="仿宋_GB2312"/>
          <w:spacing w:val="6"/>
          <w:sz w:val="30"/>
          <w:szCs w:val="30"/>
        </w:rPr>
        <w:t>本单位对上述声明的真实性负责。如有虚假，将依法承担相应责任。</w:t>
      </w:r>
    </w:p>
    <w:p>
      <w:pPr>
        <w:spacing w:line="360" w:lineRule="auto"/>
        <w:ind w:firstLine="624"/>
        <w:rPr>
          <w:rFonts w:eastAsia="仿宋_GB2312"/>
          <w:spacing w:val="6"/>
          <w:sz w:val="30"/>
          <w:szCs w:val="30"/>
        </w:rPr>
      </w:pPr>
    </w:p>
    <w:p>
      <w:pPr>
        <w:spacing w:line="360" w:lineRule="auto"/>
        <w:ind w:firstLine="624"/>
        <w:rPr>
          <w:rFonts w:eastAsia="仿宋_GB2312"/>
          <w:spacing w:val="6"/>
          <w:sz w:val="30"/>
          <w:szCs w:val="30"/>
        </w:rPr>
      </w:pPr>
    </w:p>
    <w:p>
      <w:pPr>
        <w:tabs>
          <w:tab w:val="left" w:pos="4860"/>
        </w:tabs>
        <w:spacing w:line="360" w:lineRule="auto"/>
        <w:ind w:right="1560" w:firstLine="624"/>
        <w:jc w:val="center"/>
        <w:rPr>
          <w:rFonts w:eastAsia="仿宋_GB2312"/>
          <w:spacing w:val="6"/>
          <w:sz w:val="30"/>
          <w:szCs w:val="30"/>
        </w:rPr>
      </w:pPr>
      <w:r>
        <w:rPr>
          <w:rFonts w:eastAsia="仿宋_GB2312"/>
          <w:spacing w:val="6"/>
          <w:sz w:val="30"/>
          <w:szCs w:val="30"/>
        </w:rPr>
        <w:t xml:space="preserve">               单位名称（盖章）：</w:t>
      </w:r>
    </w:p>
    <w:p>
      <w:pPr>
        <w:tabs>
          <w:tab w:val="left" w:pos="4860"/>
        </w:tabs>
        <w:spacing w:line="360" w:lineRule="auto"/>
        <w:ind w:right="1560" w:firstLine="624"/>
        <w:jc w:val="center"/>
        <w:rPr>
          <w:rFonts w:eastAsia="仿宋_GB2312"/>
          <w:spacing w:val="6"/>
          <w:sz w:val="30"/>
          <w:szCs w:val="30"/>
        </w:rPr>
      </w:pPr>
      <w:r>
        <w:rPr>
          <w:rFonts w:eastAsia="仿宋_GB2312"/>
          <w:spacing w:val="6"/>
          <w:sz w:val="30"/>
          <w:szCs w:val="30"/>
        </w:rPr>
        <w:t xml:space="preserve">       日  期：</w:t>
      </w:r>
    </w:p>
    <w:p>
      <w:pPr>
        <w:widowControl/>
        <w:spacing w:line="360" w:lineRule="auto"/>
        <w:jc w:val="left"/>
        <w:rPr>
          <w:rFonts w:ascii="宋体" w:hAnsi="宋体"/>
          <w:bCs/>
          <w:color w:val="000000"/>
          <w:sz w:val="32"/>
          <w:szCs w:val="32"/>
        </w:rPr>
      </w:pPr>
      <w:r>
        <w:rPr>
          <w:rFonts w:ascii="宋体" w:hAnsi="宋体"/>
          <w:bCs/>
          <w:color w:val="000000"/>
          <w:sz w:val="32"/>
          <w:szCs w:val="32"/>
        </w:rPr>
        <w:br w:type="page"/>
      </w:r>
    </w:p>
    <w:p>
      <w:pPr>
        <w:spacing w:line="360" w:lineRule="auto"/>
        <w:rPr>
          <w:sz w:val="24"/>
        </w:rPr>
      </w:pPr>
      <w:r>
        <w:rPr>
          <w:rFonts w:hint="eastAsia"/>
          <w:sz w:val="24"/>
        </w:rPr>
        <w:t>附件13-3</w:t>
      </w:r>
    </w:p>
    <w:p>
      <w:pPr>
        <w:spacing w:line="360" w:lineRule="auto"/>
        <w:rPr>
          <w:sz w:val="24"/>
        </w:rPr>
      </w:pPr>
    </w:p>
    <w:p>
      <w:pPr>
        <w:tabs>
          <w:tab w:val="left" w:pos="7665"/>
        </w:tabs>
        <w:spacing w:line="360" w:lineRule="auto"/>
        <w:jc w:val="center"/>
        <w:outlineLvl w:val="1"/>
        <w:rPr>
          <w:rFonts w:ascii="宋体" w:hAnsi="宋体"/>
          <w:bCs/>
          <w:color w:val="000000"/>
          <w:sz w:val="32"/>
          <w:szCs w:val="32"/>
        </w:rPr>
      </w:pPr>
      <w:r>
        <w:rPr>
          <w:rFonts w:hint="eastAsia" w:ascii="宋体" w:hAnsi="宋体"/>
          <w:bCs/>
          <w:color w:val="000000"/>
          <w:sz w:val="32"/>
          <w:szCs w:val="32"/>
        </w:rPr>
        <w:t>省级以上监狱管理局、戒毒管理局（含新疆生产建设兵团）出具的属于监狱企业的证明文件</w:t>
      </w:r>
      <w:r>
        <w:rPr>
          <w:rFonts w:hint="eastAsia" w:ascii="宋体" w:hAnsi="宋体"/>
          <w:bCs/>
          <w:color w:val="000000"/>
          <w:sz w:val="32"/>
          <w:szCs w:val="32"/>
        </w:rPr>
        <w:br w:type="textWrapping"/>
      </w:r>
      <w:r>
        <w:rPr>
          <w:rFonts w:ascii="宋体" w:hAnsi="宋体"/>
          <w:bCs/>
          <w:color w:val="000000"/>
          <w:sz w:val="32"/>
          <w:szCs w:val="32"/>
        </w:rPr>
        <w:br w:type="textWrapping"/>
      </w:r>
    </w:p>
    <w:p>
      <w:pPr>
        <w:widowControl/>
        <w:spacing w:line="360" w:lineRule="auto"/>
        <w:jc w:val="left"/>
        <w:rPr>
          <w:rFonts w:ascii="宋体" w:hAnsi="宋体"/>
          <w:bCs/>
          <w:color w:val="000000"/>
          <w:sz w:val="32"/>
          <w:szCs w:val="32"/>
        </w:rPr>
      </w:pPr>
      <w:r>
        <w:rPr>
          <w:rFonts w:ascii="宋体" w:hAnsi="宋体"/>
          <w:bCs/>
          <w:color w:val="000000"/>
          <w:sz w:val="32"/>
          <w:szCs w:val="32"/>
        </w:rPr>
        <w:br w:type="page"/>
      </w:r>
    </w:p>
    <w:p>
      <w:pPr>
        <w:tabs>
          <w:tab w:val="left" w:pos="7665"/>
        </w:tabs>
        <w:spacing w:line="360" w:lineRule="auto"/>
        <w:jc w:val="center"/>
        <w:outlineLvl w:val="1"/>
        <w:rPr>
          <w:color w:val="000000" w:themeColor="text1"/>
        </w:rPr>
      </w:pPr>
      <w:r>
        <w:rPr>
          <w:rFonts w:ascii="宋体" w:hAnsi="宋体"/>
          <w:bCs/>
          <w:color w:val="000000"/>
          <w:sz w:val="32"/>
          <w:szCs w:val="32"/>
        </w:rPr>
        <w:t>其他</w:t>
      </w:r>
      <w:r>
        <w:rPr>
          <w:rFonts w:hint="eastAsia" w:ascii="宋体" w:hAnsi="宋体"/>
          <w:bCs/>
          <w:color w:val="000000"/>
          <w:sz w:val="32"/>
          <w:szCs w:val="32"/>
        </w:rPr>
        <w:t>资格证明文件及</w:t>
      </w:r>
      <w:r>
        <w:rPr>
          <w:rFonts w:ascii="宋体" w:hAnsi="宋体"/>
          <w:bCs/>
          <w:color w:val="000000"/>
          <w:sz w:val="32"/>
          <w:szCs w:val="32"/>
        </w:rPr>
        <w:t>资料</w:t>
      </w:r>
    </w:p>
    <w:p>
      <w:pPr>
        <w:spacing w:line="360" w:lineRule="auto"/>
        <w:rPr>
          <w:rFonts w:asciiTheme="majorEastAsia" w:hAnsiTheme="majorEastAsia" w:eastAsiaTheme="majorEastAsia"/>
          <w:sz w:val="24"/>
        </w:rPr>
      </w:pPr>
    </w:p>
    <w:p>
      <w:pPr>
        <w:widowControl/>
        <w:spacing w:line="360" w:lineRule="auto"/>
        <w:jc w:val="left"/>
        <w:rPr>
          <w:rFonts w:ascii="Times New Roman" w:hAnsi="Times New Roman" w:cs="Times New Roman"/>
          <w:bCs/>
          <w:color w:val="000000"/>
          <w:sz w:val="24"/>
        </w:rPr>
      </w:pPr>
    </w:p>
    <w:sectPr>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姚体">
    <w:altName w:val="宋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14</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separate"/>
    </w:r>
    <w:r>
      <w:t>22</w: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0028021"/>
    </w:sdtPr>
    <w:sdtContent>
      <w:p>
        <w:pPr>
          <w:pStyle w:val="6"/>
          <w:jc w:val="center"/>
        </w:pPr>
        <w:r>
          <w:fldChar w:fldCharType="begin"/>
        </w:r>
        <w:r>
          <w:instrText xml:space="preserve">PAGE   \* MERGEFORMAT</w:instrText>
        </w:r>
        <w:r>
          <w:fldChar w:fldCharType="separate"/>
        </w:r>
        <w:r>
          <w:rPr>
            <w:lang w:val="zh-CN"/>
          </w:rPr>
          <w:t>41</w:t>
        </w:r>
        <w:r>
          <w:rPr>
            <w:lang w:val="zh-CN"/>
          </w:rPr>
          <w:fldChar w:fldCharType="end"/>
        </w:r>
      </w:p>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9C2C0F"/>
    <w:multiLevelType w:val="multilevel"/>
    <w:tmpl w:val="589C2C0F"/>
    <w:lvl w:ilvl="0" w:tentative="0">
      <w:start w:val="1"/>
      <w:numFmt w:val="decimal"/>
      <w:lvlText w:val="1.%1"/>
      <w:lvlJc w:val="left"/>
      <w:pPr>
        <w:ind w:left="372" w:hanging="420"/>
      </w:pPr>
      <w:rPr>
        <w:rFonts w:hint="default" w:ascii="宋体" w:hAnsi="宋体" w:eastAsia="宋体"/>
        <w:b/>
        <w:color w:val="auto"/>
      </w:rPr>
    </w:lvl>
    <w:lvl w:ilvl="1" w:tentative="0">
      <w:start w:val="1"/>
      <w:numFmt w:val="lowerLetter"/>
      <w:lvlText w:val="%2)"/>
      <w:lvlJc w:val="left"/>
      <w:pPr>
        <w:ind w:left="792" w:hanging="420"/>
      </w:pPr>
    </w:lvl>
    <w:lvl w:ilvl="2" w:tentative="0">
      <w:start w:val="1"/>
      <w:numFmt w:val="lowerRoman"/>
      <w:lvlText w:val="%3."/>
      <w:lvlJc w:val="right"/>
      <w:pPr>
        <w:ind w:left="1212" w:hanging="420"/>
      </w:pPr>
    </w:lvl>
    <w:lvl w:ilvl="3" w:tentative="0">
      <w:start w:val="1"/>
      <w:numFmt w:val="decimal"/>
      <w:lvlText w:val="%4."/>
      <w:lvlJc w:val="left"/>
      <w:pPr>
        <w:ind w:left="1632" w:hanging="420"/>
      </w:pPr>
    </w:lvl>
    <w:lvl w:ilvl="4" w:tentative="0">
      <w:start w:val="1"/>
      <w:numFmt w:val="lowerLetter"/>
      <w:lvlText w:val="%5)"/>
      <w:lvlJc w:val="left"/>
      <w:pPr>
        <w:ind w:left="2052" w:hanging="420"/>
      </w:pPr>
    </w:lvl>
    <w:lvl w:ilvl="5" w:tentative="0">
      <w:start w:val="1"/>
      <w:numFmt w:val="lowerRoman"/>
      <w:lvlText w:val="%6."/>
      <w:lvlJc w:val="right"/>
      <w:pPr>
        <w:ind w:left="2472" w:hanging="420"/>
      </w:pPr>
    </w:lvl>
    <w:lvl w:ilvl="6" w:tentative="0">
      <w:start w:val="1"/>
      <w:numFmt w:val="decimal"/>
      <w:lvlText w:val="%7."/>
      <w:lvlJc w:val="left"/>
      <w:pPr>
        <w:ind w:left="2892" w:hanging="420"/>
      </w:pPr>
    </w:lvl>
    <w:lvl w:ilvl="7" w:tentative="0">
      <w:start w:val="1"/>
      <w:numFmt w:val="lowerLetter"/>
      <w:lvlText w:val="%8)"/>
      <w:lvlJc w:val="left"/>
      <w:pPr>
        <w:ind w:left="3312" w:hanging="420"/>
      </w:pPr>
    </w:lvl>
    <w:lvl w:ilvl="8" w:tentative="0">
      <w:start w:val="1"/>
      <w:numFmt w:val="lowerRoman"/>
      <w:lvlText w:val="%9."/>
      <w:lvlJc w:val="right"/>
      <w:pPr>
        <w:ind w:left="373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AB"/>
    <w:rsid w:val="00000FBD"/>
    <w:rsid w:val="00003D5F"/>
    <w:rsid w:val="00004E16"/>
    <w:rsid w:val="00006AB3"/>
    <w:rsid w:val="000200C7"/>
    <w:rsid w:val="00020A54"/>
    <w:rsid w:val="00025685"/>
    <w:rsid w:val="00025EE6"/>
    <w:rsid w:val="00030E97"/>
    <w:rsid w:val="00032974"/>
    <w:rsid w:val="00035860"/>
    <w:rsid w:val="00035EC7"/>
    <w:rsid w:val="00040017"/>
    <w:rsid w:val="00060E9C"/>
    <w:rsid w:val="00063A7B"/>
    <w:rsid w:val="00066596"/>
    <w:rsid w:val="000713E4"/>
    <w:rsid w:val="0007705F"/>
    <w:rsid w:val="00083226"/>
    <w:rsid w:val="00083499"/>
    <w:rsid w:val="00083EDD"/>
    <w:rsid w:val="00084658"/>
    <w:rsid w:val="000918E7"/>
    <w:rsid w:val="00091BFE"/>
    <w:rsid w:val="00095FF7"/>
    <w:rsid w:val="00096A27"/>
    <w:rsid w:val="000A25FC"/>
    <w:rsid w:val="000A65E4"/>
    <w:rsid w:val="000B72E7"/>
    <w:rsid w:val="000B7F00"/>
    <w:rsid w:val="000C1C7B"/>
    <w:rsid w:val="000D05D5"/>
    <w:rsid w:val="000D4073"/>
    <w:rsid w:val="000D7AB8"/>
    <w:rsid w:val="000E0852"/>
    <w:rsid w:val="000E30C0"/>
    <w:rsid w:val="000F2A73"/>
    <w:rsid w:val="000F2F39"/>
    <w:rsid w:val="00105430"/>
    <w:rsid w:val="00110244"/>
    <w:rsid w:val="00116D6B"/>
    <w:rsid w:val="00130F62"/>
    <w:rsid w:val="0013566F"/>
    <w:rsid w:val="00145EE0"/>
    <w:rsid w:val="00146B0C"/>
    <w:rsid w:val="00153820"/>
    <w:rsid w:val="00161CC7"/>
    <w:rsid w:val="00163032"/>
    <w:rsid w:val="00170C05"/>
    <w:rsid w:val="00170C2F"/>
    <w:rsid w:val="001733D0"/>
    <w:rsid w:val="0018203A"/>
    <w:rsid w:val="001828AF"/>
    <w:rsid w:val="00192EAC"/>
    <w:rsid w:val="001A6184"/>
    <w:rsid w:val="001B6EA3"/>
    <w:rsid w:val="001C03B0"/>
    <w:rsid w:val="001C78C9"/>
    <w:rsid w:val="001D18D5"/>
    <w:rsid w:val="001D1983"/>
    <w:rsid w:val="001E1558"/>
    <w:rsid w:val="001E530C"/>
    <w:rsid w:val="001F3B6E"/>
    <w:rsid w:val="001F42EE"/>
    <w:rsid w:val="00202F63"/>
    <w:rsid w:val="0021394C"/>
    <w:rsid w:val="002228A8"/>
    <w:rsid w:val="0022499F"/>
    <w:rsid w:val="00231898"/>
    <w:rsid w:val="00247DAB"/>
    <w:rsid w:val="00254D6A"/>
    <w:rsid w:val="002563E6"/>
    <w:rsid w:val="0025720C"/>
    <w:rsid w:val="00273E5A"/>
    <w:rsid w:val="00274B51"/>
    <w:rsid w:val="00283219"/>
    <w:rsid w:val="00291AF0"/>
    <w:rsid w:val="002A0CA1"/>
    <w:rsid w:val="002A5502"/>
    <w:rsid w:val="002A7C10"/>
    <w:rsid w:val="002B5A87"/>
    <w:rsid w:val="002B61E7"/>
    <w:rsid w:val="002B6681"/>
    <w:rsid w:val="002C04F0"/>
    <w:rsid w:val="002C17D9"/>
    <w:rsid w:val="002C2CA2"/>
    <w:rsid w:val="002D0A5D"/>
    <w:rsid w:val="002D13CF"/>
    <w:rsid w:val="002D20AD"/>
    <w:rsid w:val="002D2F1B"/>
    <w:rsid w:val="002D47A8"/>
    <w:rsid w:val="002D4A75"/>
    <w:rsid w:val="002D63B0"/>
    <w:rsid w:val="002F11F5"/>
    <w:rsid w:val="002F297A"/>
    <w:rsid w:val="002F3F09"/>
    <w:rsid w:val="002F4D10"/>
    <w:rsid w:val="0030177B"/>
    <w:rsid w:val="00312609"/>
    <w:rsid w:val="003134CE"/>
    <w:rsid w:val="00316887"/>
    <w:rsid w:val="00317E8D"/>
    <w:rsid w:val="00321B6E"/>
    <w:rsid w:val="00344AFD"/>
    <w:rsid w:val="00351ED9"/>
    <w:rsid w:val="00353F12"/>
    <w:rsid w:val="00354F0C"/>
    <w:rsid w:val="00361C22"/>
    <w:rsid w:val="0037368B"/>
    <w:rsid w:val="00375118"/>
    <w:rsid w:val="0037753D"/>
    <w:rsid w:val="003800B9"/>
    <w:rsid w:val="003874D4"/>
    <w:rsid w:val="003A5280"/>
    <w:rsid w:val="003B221E"/>
    <w:rsid w:val="003B2797"/>
    <w:rsid w:val="003C754C"/>
    <w:rsid w:val="003D1BFB"/>
    <w:rsid w:val="003E4AF6"/>
    <w:rsid w:val="003E4F78"/>
    <w:rsid w:val="003F14C4"/>
    <w:rsid w:val="003F1CA4"/>
    <w:rsid w:val="003F3C98"/>
    <w:rsid w:val="00407B3A"/>
    <w:rsid w:val="00414509"/>
    <w:rsid w:val="00416B19"/>
    <w:rsid w:val="00423555"/>
    <w:rsid w:val="00423B1D"/>
    <w:rsid w:val="004264EE"/>
    <w:rsid w:val="004446B7"/>
    <w:rsid w:val="0044654C"/>
    <w:rsid w:val="00455E46"/>
    <w:rsid w:val="00461558"/>
    <w:rsid w:val="0046639F"/>
    <w:rsid w:val="00472ABA"/>
    <w:rsid w:val="004830BD"/>
    <w:rsid w:val="00487CE1"/>
    <w:rsid w:val="0049516C"/>
    <w:rsid w:val="004A7135"/>
    <w:rsid w:val="004B6ECC"/>
    <w:rsid w:val="004C1E56"/>
    <w:rsid w:val="004C22E3"/>
    <w:rsid w:val="004D3D06"/>
    <w:rsid w:val="004D7317"/>
    <w:rsid w:val="004E043F"/>
    <w:rsid w:val="004E4AD7"/>
    <w:rsid w:val="004F3852"/>
    <w:rsid w:val="004F3DD5"/>
    <w:rsid w:val="004F7C48"/>
    <w:rsid w:val="00505134"/>
    <w:rsid w:val="00507B07"/>
    <w:rsid w:val="00516FB5"/>
    <w:rsid w:val="00521D58"/>
    <w:rsid w:val="00522B52"/>
    <w:rsid w:val="005237F8"/>
    <w:rsid w:val="00527CC7"/>
    <w:rsid w:val="0053047A"/>
    <w:rsid w:val="005308E2"/>
    <w:rsid w:val="00530CB1"/>
    <w:rsid w:val="005324BD"/>
    <w:rsid w:val="00532ADB"/>
    <w:rsid w:val="00536182"/>
    <w:rsid w:val="00541968"/>
    <w:rsid w:val="00545EBA"/>
    <w:rsid w:val="00547300"/>
    <w:rsid w:val="00567487"/>
    <w:rsid w:val="00570587"/>
    <w:rsid w:val="005712B0"/>
    <w:rsid w:val="00582D82"/>
    <w:rsid w:val="0059476F"/>
    <w:rsid w:val="00594D10"/>
    <w:rsid w:val="005A1B29"/>
    <w:rsid w:val="005A312F"/>
    <w:rsid w:val="005A634B"/>
    <w:rsid w:val="005A7E41"/>
    <w:rsid w:val="005B0A06"/>
    <w:rsid w:val="005C1EC3"/>
    <w:rsid w:val="005C74DC"/>
    <w:rsid w:val="005D004D"/>
    <w:rsid w:val="005D7F18"/>
    <w:rsid w:val="005E5181"/>
    <w:rsid w:val="005E6A23"/>
    <w:rsid w:val="006040C1"/>
    <w:rsid w:val="00604611"/>
    <w:rsid w:val="006075F3"/>
    <w:rsid w:val="006100DE"/>
    <w:rsid w:val="006108C4"/>
    <w:rsid w:val="00612616"/>
    <w:rsid w:val="00616FCF"/>
    <w:rsid w:val="00622D73"/>
    <w:rsid w:val="00632920"/>
    <w:rsid w:val="00634543"/>
    <w:rsid w:val="00637129"/>
    <w:rsid w:val="00642FD5"/>
    <w:rsid w:val="00646607"/>
    <w:rsid w:val="00647336"/>
    <w:rsid w:val="00655443"/>
    <w:rsid w:val="006608EB"/>
    <w:rsid w:val="00666CB0"/>
    <w:rsid w:val="0067461F"/>
    <w:rsid w:val="00675EF9"/>
    <w:rsid w:val="00677F08"/>
    <w:rsid w:val="00693405"/>
    <w:rsid w:val="006B4913"/>
    <w:rsid w:val="006C18C8"/>
    <w:rsid w:val="006D18B2"/>
    <w:rsid w:val="006D40A6"/>
    <w:rsid w:val="006E1A25"/>
    <w:rsid w:val="006E30B2"/>
    <w:rsid w:val="006F0658"/>
    <w:rsid w:val="006F16B4"/>
    <w:rsid w:val="006F6EA1"/>
    <w:rsid w:val="00701B57"/>
    <w:rsid w:val="00705D12"/>
    <w:rsid w:val="0070731E"/>
    <w:rsid w:val="00712E7D"/>
    <w:rsid w:val="00725053"/>
    <w:rsid w:val="00726173"/>
    <w:rsid w:val="00731C0F"/>
    <w:rsid w:val="00733A4E"/>
    <w:rsid w:val="0073728E"/>
    <w:rsid w:val="00745FCF"/>
    <w:rsid w:val="00747FF3"/>
    <w:rsid w:val="007507EE"/>
    <w:rsid w:val="00763910"/>
    <w:rsid w:val="00763CC9"/>
    <w:rsid w:val="0076544A"/>
    <w:rsid w:val="00766354"/>
    <w:rsid w:val="00767D2B"/>
    <w:rsid w:val="00767F5C"/>
    <w:rsid w:val="00772D83"/>
    <w:rsid w:val="00790CE5"/>
    <w:rsid w:val="00791121"/>
    <w:rsid w:val="007929B6"/>
    <w:rsid w:val="007971C9"/>
    <w:rsid w:val="00797D03"/>
    <w:rsid w:val="007A589E"/>
    <w:rsid w:val="007A68BC"/>
    <w:rsid w:val="007A748C"/>
    <w:rsid w:val="007C5475"/>
    <w:rsid w:val="007D6494"/>
    <w:rsid w:val="007E2A8F"/>
    <w:rsid w:val="007F2A61"/>
    <w:rsid w:val="007F5F8D"/>
    <w:rsid w:val="008012B5"/>
    <w:rsid w:val="00804A78"/>
    <w:rsid w:val="00810937"/>
    <w:rsid w:val="00811A5C"/>
    <w:rsid w:val="00816F84"/>
    <w:rsid w:val="0082052A"/>
    <w:rsid w:val="00822A1A"/>
    <w:rsid w:val="00822F1B"/>
    <w:rsid w:val="00827B28"/>
    <w:rsid w:val="00831A77"/>
    <w:rsid w:val="00832D54"/>
    <w:rsid w:val="00833C88"/>
    <w:rsid w:val="00834EA2"/>
    <w:rsid w:val="00837ED8"/>
    <w:rsid w:val="00840EBA"/>
    <w:rsid w:val="008432BE"/>
    <w:rsid w:val="00845213"/>
    <w:rsid w:val="00856C34"/>
    <w:rsid w:val="0086326C"/>
    <w:rsid w:val="0086616B"/>
    <w:rsid w:val="0087223A"/>
    <w:rsid w:val="00872321"/>
    <w:rsid w:val="00874E75"/>
    <w:rsid w:val="00882D51"/>
    <w:rsid w:val="008869EE"/>
    <w:rsid w:val="00887862"/>
    <w:rsid w:val="008A25D2"/>
    <w:rsid w:val="008A2612"/>
    <w:rsid w:val="008A47D4"/>
    <w:rsid w:val="008A635D"/>
    <w:rsid w:val="008B79A5"/>
    <w:rsid w:val="008C2627"/>
    <w:rsid w:val="008C2D07"/>
    <w:rsid w:val="008C7874"/>
    <w:rsid w:val="008D1AF0"/>
    <w:rsid w:val="008D4A31"/>
    <w:rsid w:val="008D5EE1"/>
    <w:rsid w:val="008D689E"/>
    <w:rsid w:val="008D7586"/>
    <w:rsid w:val="008E0F39"/>
    <w:rsid w:val="008E5F84"/>
    <w:rsid w:val="008E68D7"/>
    <w:rsid w:val="008E7B09"/>
    <w:rsid w:val="008F619D"/>
    <w:rsid w:val="00924836"/>
    <w:rsid w:val="00927B80"/>
    <w:rsid w:val="00930A3E"/>
    <w:rsid w:val="0094147F"/>
    <w:rsid w:val="00942EC5"/>
    <w:rsid w:val="009450F7"/>
    <w:rsid w:val="0094645F"/>
    <w:rsid w:val="009464E6"/>
    <w:rsid w:val="0095132A"/>
    <w:rsid w:val="00951477"/>
    <w:rsid w:val="00953A93"/>
    <w:rsid w:val="00964D13"/>
    <w:rsid w:val="00966858"/>
    <w:rsid w:val="00971B53"/>
    <w:rsid w:val="00982AF2"/>
    <w:rsid w:val="00983452"/>
    <w:rsid w:val="00986BF2"/>
    <w:rsid w:val="00995751"/>
    <w:rsid w:val="00996829"/>
    <w:rsid w:val="009A561D"/>
    <w:rsid w:val="009A6F0B"/>
    <w:rsid w:val="009B0337"/>
    <w:rsid w:val="009B1BB1"/>
    <w:rsid w:val="009B4A0C"/>
    <w:rsid w:val="009B5316"/>
    <w:rsid w:val="009B7886"/>
    <w:rsid w:val="009C0077"/>
    <w:rsid w:val="009C051E"/>
    <w:rsid w:val="009C46AD"/>
    <w:rsid w:val="009D4795"/>
    <w:rsid w:val="009D49E4"/>
    <w:rsid w:val="009D78D5"/>
    <w:rsid w:val="009E099B"/>
    <w:rsid w:val="009E5F22"/>
    <w:rsid w:val="009F2ED0"/>
    <w:rsid w:val="009F36F4"/>
    <w:rsid w:val="00A0050C"/>
    <w:rsid w:val="00A04633"/>
    <w:rsid w:val="00A111A7"/>
    <w:rsid w:val="00A158E8"/>
    <w:rsid w:val="00A164EA"/>
    <w:rsid w:val="00A178B4"/>
    <w:rsid w:val="00A17ABD"/>
    <w:rsid w:val="00A222E4"/>
    <w:rsid w:val="00A443B8"/>
    <w:rsid w:val="00A473A2"/>
    <w:rsid w:val="00A51137"/>
    <w:rsid w:val="00A51B7E"/>
    <w:rsid w:val="00A553D0"/>
    <w:rsid w:val="00A55710"/>
    <w:rsid w:val="00A55863"/>
    <w:rsid w:val="00A579E8"/>
    <w:rsid w:val="00A654CA"/>
    <w:rsid w:val="00A708B9"/>
    <w:rsid w:val="00A802C9"/>
    <w:rsid w:val="00A81A93"/>
    <w:rsid w:val="00A87F30"/>
    <w:rsid w:val="00AA0687"/>
    <w:rsid w:val="00AA2D6E"/>
    <w:rsid w:val="00AA339F"/>
    <w:rsid w:val="00AA6234"/>
    <w:rsid w:val="00AC50A0"/>
    <w:rsid w:val="00AD213B"/>
    <w:rsid w:val="00AD74B5"/>
    <w:rsid w:val="00AD7807"/>
    <w:rsid w:val="00AE2B04"/>
    <w:rsid w:val="00AF0FA7"/>
    <w:rsid w:val="00AF2783"/>
    <w:rsid w:val="00AF66FA"/>
    <w:rsid w:val="00AF7C83"/>
    <w:rsid w:val="00B012F7"/>
    <w:rsid w:val="00B040BA"/>
    <w:rsid w:val="00B04E7B"/>
    <w:rsid w:val="00B06A86"/>
    <w:rsid w:val="00B10EAB"/>
    <w:rsid w:val="00B16CA3"/>
    <w:rsid w:val="00B1794F"/>
    <w:rsid w:val="00B314B3"/>
    <w:rsid w:val="00B31C93"/>
    <w:rsid w:val="00B32063"/>
    <w:rsid w:val="00B615A0"/>
    <w:rsid w:val="00B61792"/>
    <w:rsid w:val="00B6747D"/>
    <w:rsid w:val="00B71ED9"/>
    <w:rsid w:val="00B8498C"/>
    <w:rsid w:val="00B91D14"/>
    <w:rsid w:val="00B939CB"/>
    <w:rsid w:val="00B94C24"/>
    <w:rsid w:val="00B95809"/>
    <w:rsid w:val="00B95945"/>
    <w:rsid w:val="00BA248B"/>
    <w:rsid w:val="00BA2681"/>
    <w:rsid w:val="00BA2938"/>
    <w:rsid w:val="00BB2685"/>
    <w:rsid w:val="00BB68D2"/>
    <w:rsid w:val="00BB7B05"/>
    <w:rsid w:val="00BC245F"/>
    <w:rsid w:val="00BD249D"/>
    <w:rsid w:val="00BD39D8"/>
    <w:rsid w:val="00BD6B25"/>
    <w:rsid w:val="00BD735B"/>
    <w:rsid w:val="00BE25AE"/>
    <w:rsid w:val="00C020AB"/>
    <w:rsid w:val="00C04E2F"/>
    <w:rsid w:val="00C167DC"/>
    <w:rsid w:val="00C25808"/>
    <w:rsid w:val="00C44885"/>
    <w:rsid w:val="00C466D8"/>
    <w:rsid w:val="00C55D11"/>
    <w:rsid w:val="00C63C0B"/>
    <w:rsid w:val="00C65DE8"/>
    <w:rsid w:val="00C72223"/>
    <w:rsid w:val="00C77309"/>
    <w:rsid w:val="00C90535"/>
    <w:rsid w:val="00C914AB"/>
    <w:rsid w:val="00C938EA"/>
    <w:rsid w:val="00CA5B6E"/>
    <w:rsid w:val="00CB0AED"/>
    <w:rsid w:val="00CC037C"/>
    <w:rsid w:val="00CC1812"/>
    <w:rsid w:val="00CC38AE"/>
    <w:rsid w:val="00CD1DD5"/>
    <w:rsid w:val="00CD3D99"/>
    <w:rsid w:val="00CE42C6"/>
    <w:rsid w:val="00CE6772"/>
    <w:rsid w:val="00CE74B1"/>
    <w:rsid w:val="00CE7CE2"/>
    <w:rsid w:val="00CF4E82"/>
    <w:rsid w:val="00D03497"/>
    <w:rsid w:val="00D05443"/>
    <w:rsid w:val="00D066AF"/>
    <w:rsid w:val="00D15486"/>
    <w:rsid w:val="00D305A0"/>
    <w:rsid w:val="00D3118F"/>
    <w:rsid w:val="00D327D1"/>
    <w:rsid w:val="00D3490A"/>
    <w:rsid w:val="00D37928"/>
    <w:rsid w:val="00D47D7C"/>
    <w:rsid w:val="00D67912"/>
    <w:rsid w:val="00D72BFA"/>
    <w:rsid w:val="00D73CF3"/>
    <w:rsid w:val="00D75740"/>
    <w:rsid w:val="00D770C9"/>
    <w:rsid w:val="00D92E22"/>
    <w:rsid w:val="00D954E8"/>
    <w:rsid w:val="00DA4965"/>
    <w:rsid w:val="00DA6EED"/>
    <w:rsid w:val="00DA76C7"/>
    <w:rsid w:val="00DC20BA"/>
    <w:rsid w:val="00DC25B8"/>
    <w:rsid w:val="00DC3683"/>
    <w:rsid w:val="00DD711E"/>
    <w:rsid w:val="00DE2948"/>
    <w:rsid w:val="00DE6523"/>
    <w:rsid w:val="00DF3C9A"/>
    <w:rsid w:val="00DF3CF6"/>
    <w:rsid w:val="00DF4205"/>
    <w:rsid w:val="00DF65F8"/>
    <w:rsid w:val="00DF749D"/>
    <w:rsid w:val="00E0584C"/>
    <w:rsid w:val="00E079A5"/>
    <w:rsid w:val="00E11181"/>
    <w:rsid w:val="00E11885"/>
    <w:rsid w:val="00E13824"/>
    <w:rsid w:val="00E153F4"/>
    <w:rsid w:val="00E202B7"/>
    <w:rsid w:val="00E208EF"/>
    <w:rsid w:val="00E27DB8"/>
    <w:rsid w:val="00E3238A"/>
    <w:rsid w:val="00E40501"/>
    <w:rsid w:val="00E44424"/>
    <w:rsid w:val="00E64FA4"/>
    <w:rsid w:val="00E75B29"/>
    <w:rsid w:val="00E854E3"/>
    <w:rsid w:val="00E875A0"/>
    <w:rsid w:val="00E9351F"/>
    <w:rsid w:val="00E97962"/>
    <w:rsid w:val="00EA0B5A"/>
    <w:rsid w:val="00EA30DF"/>
    <w:rsid w:val="00EE5373"/>
    <w:rsid w:val="00EF5B76"/>
    <w:rsid w:val="00F02299"/>
    <w:rsid w:val="00F07814"/>
    <w:rsid w:val="00F1043B"/>
    <w:rsid w:val="00F11F71"/>
    <w:rsid w:val="00F1495F"/>
    <w:rsid w:val="00F255ED"/>
    <w:rsid w:val="00F35284"/>
    <w:rsid w:val="00F3656A"/>
    <w:rsid w:val="00F4295F"/>
    <w:rsid w:val="00F44183"/>
    <w:rsid w:val="00F60C3B"/>
    <w:rsid w:val="00F70471"/>
    <w:rsid w:val="00F7284C"/>
    <w:rsid w:val="00F74637"/>
    <w:rsid w:val="00F74C61"/>
    <w:rsid w:val="00F83A27"/>
    <w:rsid w:val="00F93964"/>
    <w:rsid w:val="00F95149"/>
    <w:rsid w:val="00F9618B"/>
    <w:rsid w:val="00FA0133"/>
    <w:rsid w:val="00FB5640"/>
    <w:rsid w:val="00FC3F62"/>
    <w:rsid w:val="00FD7C0E"/>
    <w:rsid w:val="00FE6E97"/>
    <w:rsid w:val="00FE7D1E"/>
    <w:rsid w:val="00FF0428"/>
    <w:rsid w:val="00FF1D43"/>
    <w:rsid w:val="00FF2D7C"/>
    <w:rsid w:val="00FF60D2"/>
    <w:rsid w:val="00FF6C4F"/>
    <w:rsid w:val="013D3D43"/>
    <w:rsid w:val="01500EA8"/>
    <w:rsid w:val="016C5989"/>
    <w:rsid w:val="01A61731"/>
    <w:rsid w:val="01A70BFA"/>
    <w:rsid w:val="020B5274"/>
    <w:rsid w:val="02C15A0B"/>
    <w:rsid w:val="033A0374"/>
    <w:rsid w:val="033B42E6"/>
    <w:rsid w:val="03E31B6C"/>
    <w:rsid w:val="042769E2"/>
    <w:rsid w:val="047833AC"/>
    <w:rsid w:val="04B031E5"/>
    <w:rsid w:val="053874DD"/>
    <w:rsid w:val="0545383D"/>
    <w:rsid w:val="055E111B"/>
    <w:rsid w:val="05E30A52"/>
    <w:rsid w:val="05EC2047"/>
    <w:rsid w:val="060D02D5"/>
    <w:rsid w:val="061D241B"/>
    <w:rsid w:val="065C5A67"/>
    <w:rsid w:val="06641B5B"/>
    <w:rsid w:val="0721276F"/>
    <w:rsid w:val="07E37D01"/>
    <w:rsid w:val="07FF32C2"/>
    <w:rsid w:val="08A55756"/>
    <w:rsid w:val="08B750E1"/>
    <w:rsid w:val="08BC67EF"/>
    <w:rsid w:val="08E539FC"/>
    <w:rsid w:val="08F16C30"/>
    <w:rsid w:val="0914616A"/>
    <w:rsid w:val="099F097D"/>
    <w:rsid w:val="09BD3E0B"/>
    <w:rsid w:val="09FC4403"/>
    <w:rsid w:val="0A21680E"/>
    <w:rsid w:val="0A5B5E27"/>
    <w:rsid w:val="0A8B01EE"/>
    <w:rsid w:val="0AB54C4A"/>
    <w:rsid w:val="0ACD1C1B"/>
    <w:rsid w:val="0B092D41"/>
    <w:rsid w:val="0B5F70C5"/>
    <w:rsid w:val="0B6B2F72"/>
    <w:rsid w:val="0B7B3FC9"/>
    <w:rsid w:val="0BAC3971"/>
    <w:rsid w:val="0C5B1825"/>
    <w:rsid w:val="0C6E445E"/>
    <w:rsid w:val="0CB14294"/>
    <w:rsid w:val="0CE205B3"/>
    <w:rsid w:val="0D020DBC"/>
    <w:rsid w:val="0D371F7D"/>
    <w:rsid w:val="0DBB7A11"/>
    <w:rsid w:val="0DE208CE"/>
    <w:rsid w:val="0E170E61"/>
    <w:rsid w:val="0E520620"/>
    <w:rsid w:val="0E74422E"/>
    <w:rsid w:val="0E8B715F"/>
    <w:rsid w:val="0EA03D27"/>
    <w:rsid w:val="0EA6512A"/>
    <w:rsid w:val="0EA821B2"/>
    <w:rsid w:val="0EC01320"/>
    <w:rsid w:val="0ECA2E3C"/>
    <w:rsid w:val="0F103E38"/>
    <w:rsid w:val="0F6914CB"/>
    <w:rsid w:val="0F861A99"/>
    <w:rsid w:val="0F884FD8"/>
    <w:rsid w:val="0FD96947"/>
    <w:rsid w:val="101A23EB"/>
    <w:rsid w:val="102348A3"/>
    <w:rsid w:val="103A72C6"/>
    <w:rsid w:val="10B2427F"/>
    <w:rsid w:val="10B6494D"/>
    <w:rsid w:val="10DD46B8"/>
    <w:rsid w:val="10F41F97"/>
    <w:rsid w:val="10F64156"/>
    <w:rsid w:val="10F802FA"/>
    <w:rsid w:val="111E5AF7"/>
    <w:rsid w:val="112C2FCE"/>
    <w:rsid w:val="11375C89"/>
    <w:rsid w:val="114F4F9F"/>
    <w:rsid w:val="11CC5516"/>
    <w:rsid w:val="11E17E14"/>
    <w:rsid w:val="1279795D"/>
    <w:rsid w:val="12CF1E9D"/>
    <w:rsid w:val="12E96802"/>
    <w:rsid w:val="13196DA8"/>
    <w:rsid w:val="133279F5"/>
    <w:rsid w:val="138C71B9"/>
    <w:rsid w:val="13C25EC8"/>
    <w:rsid w:val="13E61706"/>
    <w:rsid w:val="1468171A"/>
    <w:rsid w:val="148330CD"/>
    <w:rsid w:val="14E46F25"/>
    <w:rsid w:val="14F21904"/>
    <w:rsid w:val="15981831"/>
    <w:rsid w:val="15AD49D9"/>
    <w:rsid w:val="15C075A9"/>
    <w:rsid w:val="160869EA"/>
    <w:rsid w:val="16674FAB"/>
    <w:rsid w:val="16C44282"/>
    <w:rsid w:val="16C84966"/>
    <w:rsid w:val="16C849EF"/>
    <w:rsid w:val="16E66DE1"/>
    <w:rsid w:val="16F24B86"/>
    <w:rsid w:val="17431180"/>
    <w:rsid w:val="17504C3E"/>
    <w:rsid w:val="17AD397B"/>
    <w:rsid w:val="182C4A93"/>
    <w:rsid w:val="183B3E35"/>
    <w:rsid w:val="18720FCD"/>
    <w:rsid w:val="18CC06B9"/>
    <w:rsid w:val="18E0191D"/>
    <w:rsid w:val="18F34110"/>
    <w:rsid w:val="19611D9D"/>
    <w:rsid w:val="19AA36FA"/>
    <w:rsid w:val="19C22E5A"/>
    <w:rsid w:val="19C94411"/>
    <w:rsid w:val="19E046FB"/>
    <w:rsid w:val="1A5B576A"/>
    <w:rsid w:val="1A986EA2"/>
    <w:rsid w:val="1A9C651F"/>
    <w:rsid w:val="1A9F35D9"/>
    <w:rsid w:val="1AA91D4F"/>
    <w:rsid w:val="1AF665A1"/>
    <w:rsid w:val="1B7447D9"/>
    <w:rsid w:val="1B985850"/>
    <w:rsid w:val="1C312673"/>
    <w:rsid w:val="1C5B626A"/>
    <w:rsid w:val="1C794550"/>
    <w:rsid w:val="1CB139F9"/>
    <w:rsid w:val="1CB646CE"/>
    <w:rsid w:val="1CF92CB9"/>
    <w:rsid w:val="1D3B1410"/>
    <w:rsid w:val="1D420D3C"/>
    <w:rsid w:val="1D736FAE"/>
    <w:rsid w:val="1DB54B73"/>
    <w:rsid w:val="1DBB735D"/>
    <w:rsid w:val="1E1928EB"/>
    <w:rsid w:val="1E32512E"/>
    <w:rsid w:val="1E3C4421"/>
    <w:rsid w:val="1E414BB9"/>
    <w:rsid w:val="1E426E57"/>
    <w:rsid w:val="1E8C54D5"/>
    <w:rsid w:val="1EA471ED"/>
    <w:rsid w:val="1EA87C3E"/>
    <w:rsid w:val="1EB543D0"/>
    <w:rsid w:val="1EDF47E0"/>
    <w:rsid w:val="1F0225CA"/>
    <w:rsid w:val="1F0709AB"/>
    <w:rsid w:val="1F11538E"/>
    <w:rsid w:val="1FA53C11"/>
    <w:rsid w:val="201D726F"/>
    <w:rsid w:val="20295A21"/>
    <w:rsid w:val="2047542D"/>
    <w:rsid w:val="20760012"/>
    <w:rsid w:val="20DF3EC8"/>
    <w:rsid w:val="20EB089A"/>
    <w:rsid w:val="21403F4D"/>
    <w:rsid w:val="219F028B"/>
    <w:rsid w:val="21B43BA3"/>
    <w:rsid w:val="21C75F1F"/>
    <w:rsid w:val="220849EF"/>
    <w:rsid w:val="22116AA4"/>
    <w:rsid w:val="22225F5C"/>
    <w:rsid w:val="22685842"/>
    <w:rsid w:val="22CD5CC9"/>
    <w:rsid w:val="22D9640E"/>
    <w:rsid w:val="234C3CF1"/>
    <w:rsid w:val="23AD6F67"/>
    <w:rsid w:val="23C508F0"/>
    <w:rsid w:val="243E2CAF"/>
    <w:rsid w:val="244A656B"/>
    <w:rsid w:val="244F30DA"/>
    <w:rsid w:val="246E1DA9"/>
    <w:rsid w:val="25301363"/>
    <w:rsid w:val="25A87034"/>
    <w:rsid w:val="25E1747D"/>
    <w:rsid w:val="25E36007"/>
    <w:rsid w:val="265F40BE"/>
    <w:rsid w:val="26DE402E"/>
    <w:rsid w:val="270C20F7"/>
    <w:rsid w:val="2742703B"/>
    <w:rsid w:val="27541198"/>
    <w:rsid w:val="27841F7E"/>
    <w:rsid w:val="279E3D40"/>
    <w:rsid w:val="27E63A69"/>
    <w:rsid w:val="28995A44"/>
    <w:rsid w:val="28C04CE2"/>
    <w:rsid w:val="28D06D2A"/>
    <w:rsid w:val="28D452B6"/>
    <w:rsid w:val="28E80C42"/>
    <w:rsid w:val="29644D9B"/>
    <w:rsid w:val="296747DE"/>
    <w:rsid w:val="29D40FC5"/>
    <w:rsid w:val="2A3F302C"/>
    <w:rsid w:val="2A837040"/>
    <w:rsid w:val="2AAB4013"/>
    <w:rsid w:val="2ACF0FDE"/>
    <w:rsid w:val="2AD942A7"/>
    <w:rsid w:val="2B06596D"/>
    <w:rsid w:val="2B1E50A8"/>
    <w:rsid w:val="2B870FC9"/>
    <w:rsid w:val="2BCF34D3"/>
    <w:rsid w:val="2C0A25A8"/>
    <w:rsid w:val="2C0F722D"/>
    <w:rsid w:val="2C3B5D92"/>
    <w:rsid w:val="2C3B7FA8"/>
    <w:rsid w:val="2C461354"/>
    <w:rsid w:val="2C86643E"/>
    <w:rsid w:val="2CDD2D1D"/>
    <w:rsid w:val="2CE75B15"/>
    <w:rsid w:val="2CF50457"/>
    <w:rsid w:val="2D0A2930"/>
    <w:rsid w:val="2D8A409F"/>
    <w:rsid w:val="2DC77899"/>
    <w:rsid w:val="2DE57574"/>
    <w:rsid w:val="2E0A1761"/>
    <w:rsid w:val="2E4411C4"/>
    <w:rsid w:val="2E626F45"/>
    <w:rsid w:val="2E806AF2"/>
    <w:rsid w:val="2E864244"/>
    <w:rsid w:val="2EBB25F7"/>
    <w:rsid w:val="2EE35881"/>
    <w:rsid w:val="2EF878CD"/>
    <w:rsid w:val="2F0F3D59"/>
    <w:rsid w:val="2F1803D1"/>
    <w:rsid w:val="2F372E07"/>
    <w:rsid w:val="2F665FFF"/>
    <w:rsid w:val="304D60D8"/>
    <w:rsid w:val="3050100C"/>
    <w:rsid w:val="30505B51"/>
    <w:rsid w:val="306F5107"/>
    <w:rsid w:val="30C22FFF"/>
    <w:rsid w:val="30D52F82"/>
    <w:rsid w:val="30FE7216"/>
    <w:rsid w:val="31510820"/>
    <w:rsid w:val="31542340"/>
    <w:rsid w:val="31C62090"/>
    <w:rsid w:val="31EC0FD8"/>
    <w:rsid w:val="3225197E"/>
    <w:rsid w:val="32A90B0E"/>
    <w:rsid w:val="32EA4A32"/>
    <w:rsid w:val="335602C3"/>
    <w:rsid w:val="339F6AC5"/>
    <w:rsid w:val="33A93B47"/>
    <w:rsid w:val="33B46F3C"/>
    <w:rsid w:val="33E60F91"/>
    <w:rsid w:val="341D0BC8"/>
    <w:rsid w:val="34A54334"/>
    <w:rsid w:val="34D461A7"/>
    <w:rsid w:val="34E96930"/>
    <w:rsid w:val="34EE3034"/>
    <w:rsid w:val="3572604E"/>
    <w:rsid w:val="357E6C3E"/>
    <w:rsid w:val="35B343CE"/>
    <w:rsid w:val="360403C7"/>
    <w:rsid w:val="363916C2"/>
    <w:rsid w:val="366573B4"/>
    <w:rsid w:val="367E13E9"/>
    <w:rsid w:val="369E112D"/>
    <w:rsid w:val="36E85BBC"/>
    <w:rsid w:val="373C7A4F"/>
    <w:rsid w:val="375033CA"/>
    <w:rsid w:val="375A4E01"/>
    <w:rsid w:val="376C5E43"/>
    <w:rsid w:val="377F6194"/>
    <w:rsid w:val="381454B4"/>
    <w:rsid w:val="38C50B77"/>
    <w:rsid w:val="38FB3866"/>
    <w:rsid w:val="393D47DA"/>
    <w:rsid w:val="39771F61"/>
    <w:rsid w:val="39783536"/>
    <w:rsid w:val="39DF7666"/>
    <w:rsid w:val="39F526B1"/>
    <w:rsid w:val="3A5D6446"/>
    <w:rsid w:val="3A7556A5"/>
    <w:rsid w:val="3A7D1937"/>
    <w:rsid w:val="3AEA28AC"/>
    <w:rsid w:val="3AEE5B0E"/>
    <w:rsid w:val="3AF615C5"/>
    <w:rsid w:val="3B17587E"/>
    <w:rsid w:val="3B3444BD"/>
    <w:rsid w:val="3B3E6680"/>
    <w:rsid w:val="3B567D40"/>
    <w:rsid w:val="3BD80920"/>
    <w:rsid w:val="3BFC2CEB"/>
    <w:rsid w:val="3C4027A5"/>
    <w:rsid w:val="3C4F0783"/>
    <w:rsid w:val="3CDF39A1"/>
    <w:rsid w:val="3CF41757"/>
    <w:rsid w:val="3CFF3BD9"/>
    <w:rsid w:val="3D00243D"/>
    <w:rsid w:val="3D196004"/>
    <w:rsid w:val="3D205459"/>
    <w:rsid w:val="3D3501EC"/>
    <w:rsid w:val="3D3F7FD7"/>
    <w:rsid w:val="3D81345B"/>
    <w:rsid w:val="3DCF63B1"/>
    <w:rsid w:val="3DDB1330"/>
    <w:rsid w:val="3E0F72E7"/>
    <w:rsid w:val="3E3244BA"/>
    <w:rsid w:val="3E5464B8"/>
    <w:rsid w:val="3E842BE0"/>
    <w:rsid w:val="3EAB6FCF"/>
    <w:rsid w:val="3ECB76AE"/>
    <w:rsid w:val="3F3F1CB1"/>
    <w:rsid w:val="3F422F85"/>
    <w:rsid w:val="3F765A87"/>
    <w:rsid w:val="3FA96035"/>
    <w:rsid w:val="3FAB69F2"/>
    <w:rsid w:val="3FBE71B5"/>
    <w:rsid w:val="3FDD4CC8"/>
    <w:rsid w:val="3FE52461"/>
    <w:rsid w:val="405F786F"/>
    <w:rsid w:val="4062290B"/>
    <w:rsid w:val="40DF28F0"/>
    <w:rsid w:val="40E1714C"/>
    <w:rsid w:val="41C45F73"/>
    <w:rsid w:val="422924B2"/>
    <w:rsid w:val="424E3596"/>
    <w:rsid w:val="429F1411"/>
    <w:rsid w:val="42D35FE1"/>
    <w:rsid w:val="431E7570"/>
    <w:rsid w:val="435328B1"/>
    <w:rsid w:val="435459F4"/>
    <w:rsid w:val="4390111E"/>
    <w:rsid w:val="43BF29AB"/>
    <w:rsid w:val="43E10E72"/>
    <w:rsid w:val="43EC55CD"/>
    <w:rsid w:val="43EF4407"/>
    <w:rsid w:val="43FA7B5D"/>
    <w:rsid w:val="441C1800"/>
    <w:rsid w:val="441C5A76"/>
    <w:rsid w:val="448645DB"/>
    <w:rsid w:val="44AC7A1C"/>
    <w:rsid w:val="44EA4663"/>
    <w:rsid w:val="45112664"/>
    <w:rsid w:val="45313153"/>
    <w:rsid w:val="456E2282"/>
    <w:rsid w:val="459F5346"/>
    <w:rsid w:val="45AE0272"/>
    <w:rsid w:val="45D8689F"/>
    <w:rsid w:val="46426D06"/>
    <w:rsid w:val="46471F97"/>
    <w:rsid w:val="4658799A"/>
    <w:rsid w:val="46B64D52"/>
    <w:rsid w:val="46BC52E4"/>
    <w:rsid w:val="46E45D07"/>
    <w:rsid w:val="47036C80"/>
    <w:rsid w:val="47291148"/>
    <w:rsid w:val="475A10C3"/>
    <w:rsid w:val="475C16F0"/>
    <w:rsid w:val="478E50BB"/>
    <w:rsid w:val="47D06324"/>
    <w:rsid w:val="48523DCD"/>
    <w:rsid w:val="485451B9"/>
    <w:rsid w:val="48EC5E2B"/>
    <w:rsid w:val="49496750"/>
    <w:rsid w:val="49701364"/>
    <w:rsid w:val="49CC270B"/>
    <w:rsid w:val="4A016706"/>
    <w:rsid w:val="4A242747"/>
    <w:rsid w:val="4A844A64"/>
    <w:rsid w:val="4B015B80"/>
    <w:rsid w:val="4B3B4B9A"/>
    <w:rsid w:val="4B9205CB"/>
    <w:rsid w:val="4BA7572B"/>
    <w:rsid w:val="4BAA6177"/>
    <w:rsid w:val="4BAC0627"/>
    <w:rsid w:val="4BC550AB"/>
    <w:rsid w:val="4BD006C6"/>
    <w:rsid w:val="4BE2478D"/>
    <w:rsid w:val="4C0D2254"/>
    <w:rsid w:val="4C1B1A2F"/>
    <w:rsid w:val="4C230FB5"/>
    <w:rsid w:val="4C5C5D7C"/>
    <w:rsid w:val="4C643A46"/>
    <w:rsid w:val="4C975461"/>
    <w:rsid w:val="4CE27E69"/>
    <w:rsid w:val="4CFD022E"/>
    <w:rsid w:val="4D131CEE"/>
    <w:rsid w:val="4D3D66EE"/>
    <w:rsid w:val="4D4922D7"/>
    <w:rsid w:val="4D744778"/>
    <w:rsid w:val="4D824C60"/>
    <w:rsid w:val="4DF43DE9"/>
    <w:rsid w:val="4E0E4B72"/>
    <w:rsid w:val="4E286B25"/>
    <w:rsid w:val="4E4C15EA"/>
    <w:rsid w:val="4E9833DD"/>
    <w:rsid w:val="4EAA40AE"/>
    <w:rsid w:val="4EDD327F"/>
    <w:rsid w:val="4F061412"/>
    <w:rsid w:val="4F2F7295"/>
    <w:rsid w:val="4F432755"/>
    <w:rsid w:val="4F6E389B"/>
    <w:rsid w:val="4F8522C9"/>
    <w:rsid w:val="4FFB1A5C"/>
    <w:rsid w:val="50105E33"/>
    <w:rsid w:val="505025F5"/>
    <w:rsid w:val="50617644"/>
    <w:rsid w:val="50631084"/>
    <w:rsid w:val="507942A5"/>
    <w:rsid w:val="513C663A"/>
    <w:rsid w:val="516D3763"/>
    <w:rsid w:val="51761D01"/>
    <w:rsid w:val="52325BC9"/>
    <w:rsid w:val="5274498E"/>
    <w:rsid w:val="52CA5927"/>
    <w:rsid w:val="535636E1"/>
    <w:rsid w:val="53821226"/>
    <w:rsid w:val="53852668"/>
    <w:rsid w:val="53955839"/>
    <w:rsid w:val="53A22FE3"/>
    <w:rsid w:val="53D674E6"/>
    <w:rsid w:val="53DE6FA6"/>
    <w:rsid w:val="53E334CA"/>
    <w:rsid w:val="541A1B45"/>
    <w:rsid w:val="54AB2C12"/>
    <w:rsid w:val="54C7316C"/>
    <w:rsid w:val="553E2F58"/>
    <w:rsid w:val="558450E0"/>
    <w:rsid w:val="56083CC8"/>
    <w:rsid w:val="56220B97"/>
    <w:rsid w:val="56365729"/>
    <w:rsid w:val="564748A2"/>
    <w:rsid w:val="565A2DB7"/>
    <w:rsid w:val="569D6141"/>
    <w:rsid w:val="56E34AA1"/>
    <w:rsid w:val="57292E1B"/>
    <w:rsid w:val="574710AC"/>
    <w:rsid w:val="57F535C6"/>
    <w:rsid w:val="581A40E5"/>
    <w:rsid w:val="58240A49"/>
    <w:rsid w:val="58676F45"/>
    <w:rsid w:val="58B27438"/>
    <w:rsid w:val="58CD30EA"/>
    <w:rsid w:val="59233216"/>
    <w:rsid w:val="592804E7"/>
    <w:rsid w:val="59304E82"/>
    <w:rsid w:val="59424D46"/>
    <w:rsid w:val="59457783"/>
    <w:rsid w:val="599B4531"/>
    <w:rsid w:val="59A85A03"/>
    <w:rsid w:val="59AC3D08"/>
    <w:rsid w:val="5A035A78"/>
    <w:rsid w:val="5A2A5255"/>
    <w:rsid w:val="5A513C5D"/>
    <w:rsid w:val="5A5B091C"/>
    <w:rsid w:val="5AA4338B"/>
    <w:rsid w:val="5B0A6DE8"/>
    <w:rsid w:val="5B1B7DC6"/>
    <w:rsid w:val="5BB30FE6"/>
    <w:rsid w:val="5BFD61BA"/>
    <w:rsid w:val="5C764382"/>
    <w:rsid w:val="5C7D4115"/>
    <w:rsid w:val="5C867F51"/>
    <w:rsid w:val="5C9264F2"/>
    <w:rsid w:val="5CB312D3"/>
    <w:rsid w:val="5CBA1306"/>
    <w:rsid w:val="5CCC4D3A"/>
    <w:rsid w:val="5D002B9B"/>
    <w:rsid w:val="5D0812C5"/>
    <w:rsid w:val="5D1577EB"/>
    <w:rsid w:val="5D5A38CD"/>
    <w:rsid w:val="5D5F687F"/>
    <w:rsid w:val="5D6B3E61"/>
    <w:rsid w:val="5DB45FE9"/>
    <w:rsid w:val="5DCA482A"/>
    <w:rsid w:val="5E5C4F77"/>
    <w:rsid w:val="5E647CBA"/>
    <w:rsid w:val="5E7212B1"/>
    <w:rsid w:val="5E762D3E"/>
    <w:rsid w:val="5E7739C6"/>
    <w:rsid w:val="5E8B7B1A"/>
    <w:rsid w:val="5E9A2FAC"/>
    <w:rsid w:val="5ECE3B81"/>
    <w:rsid w:val="5EE2051B"/>
    <w:rsid w:val="5F93657E"/>
    <w:rsid w:val="5F977729"/>
    <w:rsid w:val="5FDD519B"/>
    <w:rsid w:val="5FEC2DA1"/>
    <w:rsid w:val="60684E9A"/>
    <w:rsid w:val="6071758D"/>
    <w:rsid w:val="60B54394"/>
    <w:rsid w:val="60CF1BD4"/>
    <w:rsid w:val="60F341C3"/>
    <w:rsid w:val="60FC002F"/>
    <w:rsid w:val="61011343"/>
    <w:rsid w:val="61683138"/>
    <w:rsid w:val="616F4BAC"/>
    <w:rsid w:val="61A42A3A"/>
    <w:rsid w:val="61CB2492"/>
    <w:rsid w:val="61D54BCB"/>
    <w:rsid w:val="61DA11AF"/>
    <w:rsid w:val="624547AE"/>
    <w:rsid w:val="62583933"/>
    <w:rsid w:val="629959EE"/>
    <w:rsid w:val="632D3515"/>
    <w:rsid w:val="63B116D5"/>
    <w:rsid w:val="641851DC"/>
    <w:rsid w:val="643A55B7"/>
    <w:rsid w:val="644366FB"/>
    <w:rsid w:val="64B66E95"/>
    <w:rsid w:val="64B94C9F"/>
    <w:rsid w:val="64C16E00"/>
    <w:rsid w:val="64F36DBB"/>
    <w:rsid w:val="65116D6E"/>
    <w:rsid w:val="65952C73"/>
    <w:rsid w:val="65A13B3D"/>
    <w:rsid w:val="65EA284A"/>
    <w:rsid w:val="65F05AF7"/>
    <w:rsid w:val="66325E36"/>
    <w:rsid w:val="66553D04"/>
    <w:rsid w:val="670B351E"/>
    <w:rsid w:val="67100845"/>
    <w:rsid w:val="672E5BB3"/>
    <w:rsid w:val="674119ED"/>
    <w:rsid w:val="674C5AEF"/>
    <w:rsid w:val="677C51AF"/>
    <w:rsid w:val="6794130A"/>
    <w:rsid w:val="679424B9"/>
    <w:rsid w:val="67D162C7"/>
    <w:rsid w:val="68544666"/>
    <w:rsid w:val="68700105"/>
    <w:rsid w:val="688C08C9"/>
    <w:rsid w:val="68CD7800"/>
    <w:rsid w:val="68E37074"/>
    <w:rsid w:val="68EC15AF"/>
    <w:rsid w:val="693C4D9B"/>
    <w:rsid w:val="696D2034"/>
    <w:rsid w:val="697E279A"/>
    <w:rsid w:val="69C1607C"/>
    <w:rsid w:val="6A2670BF"/>
    <w:rsid w:val="6A475748"/>
    <w:rsid w:val="6A4B48EB"/>
    <w:rsid w:val="6AA13A22"/>
    <w:rsid w:val="6B771455"/>
    <w:rsid w:val="6B81728C"/>
    <w:rsid w:val="6BA94248"/>
    <w:rsid w:val="6BAB59D2"/>
    <w:rsid w:val="6BD214F8"/>
    <w:rsid w:val="6BE700CC"/>
    <w:rsid w:val="6C2B313F"/>
    <w:rsid w:val="6C430826"/>
    <w:rsid w:val="6C4316F1"/>
    <w:rsid w:val="6C440267"/>
    <w:rsid w:val="6C665085"/>
    <w:rsid w:val="6C676844"/>
    <w:rsid w:val="6C69519A"/>
    <w:rsid w:val="6C984D4F"/>
    <w:rsid w:val="6D6B17BA"/>
    <w:rsid w:val="6DAD206F"/>
    <w:rsid w:val="6E164EB4"/>
    <w:rsid w:val="6E380C5F"/>
    <w:rsid w:val="6E580C12"/>
    <w:rsid w:val="6EBC0ED8"/>
    <w:rsid w:val="6EC04A9C"/>
    <w:rsid w:val="6EDD70E6"/>
    <w:rsid w:val="6F1738D4"/>
    <w:rsid w:val="6F1B438F"/>
    <w:rsid w:val="6F7925AA"/>
    <w:rsid w:val="6FB207A6"/>
    <w:rsid w:val="6FF52998"/>
    <w:rsid w:val="701425F2"/>
    <w:rsid w:val="705A35D3"/>
    <w:rsid w:val="70902415"/>
    <w:rsid w:val="70A00342"/>
    <w:rsid w:val="712D12E2"/>
    <w:rsid w:val="713326CC"/>
    <w:rsid w:val="713E77ED"/>
    <w:rsid w:val="714D4D61"/>
    <w:rsid w:val="717E45A2"/>
    <w:rsid w:val="71892FFE"/>
    <w:rsid w:val="71BD2B49"/>
    <w:rsid w:val="721B1228"/>
    <w:rsid w:val="729A3635"/>
    <w:rsid w:val="72A8441F"/>
    <w:rsid w:val="73205493"/>
    <w:rsid w:val="73396936"/>
    <w:rsid w:val="734457D4"/>
    <w:rsid w:val="73B77E18"/>
    <w:rsid w:val="73EB46DF"/>
    <w:rsid w:val="73F3439F"/>
    <w:rsid w:val="742B7744"/>
    <w:rsid w:val="746330C6"/>
    <w:rsid w:val="747516F4"/>
    <w:rsid w:val="74E54690"/>
    <w:rsid w:val="74F9326E"/>
    <w:rsid w:val="750338C9"/>
    <w:rsid w:val="7507449D"/>
    <w:rsid w:val="75A271B0"/>
    <w:rsid w:val="75F26E59"/>
    <w:rsid w:val="760D4D0C"/>
    <w:rsid w:val="761F1621"/>
    <w:rsid w:val="767C0506"/>
    <w:rsid w:val="76CE4994"/>
    <w:rsid w:val="770A369F"/>
    <w:rsid w:val="775A0D87"/>
    <w:rsid w:val="77886E5B"/>
    <w:rsid w:val="77DA057F"/>
    <w:rsid w:val="77F923DB"/>
    <w:rsid w:val="78432266"/>
    <w:rsid w:val="78473D1F"/>
    <w:rsid w:val="7869128D"/>
    <w:rsid w:val="78703DE8"/>
    <w:rsid w:val="788A418D"/>
    <w:rsid w:val="78967D8A"/>
    <w:rsid w:val="78E12F63"/>
    <w:rsid w:val="79CD384C"/>
    <w:rsid w:val="79E35AE1"/>
    <w:rsid w:val="7A52599E"/>
    <w:rsid w:val="7A673DAD"/>
    <w:rsid w:val="7A917E6D"/>
    <w:rsid w:val="7AB7566D"/>
    <w:rsid w:val="7AFF075A"/>
    <w:rsid w:val="7B0D4E39"/>
    <w:rsid w:val="7B656CAE"/>
    <w:rsid w:val="7B8521E2"/>
    <w:rsid w:val="7B8A42E0"/>
    <w:rsid w:val="7B8C6BB5"/>
    <w:rsid w:val="7BA57084"/>
    <w:rsid w:val="7BC70476"/>
    <w:rsid w:val="7BF345A6"/>
    <w:rsid w:val="7BF34D65"/>
    <w:rsid w:val="7C40355D"/>
    <w:rsid w:val="7C8008F3"/>
    <w:rsid w:val="7CD8358C"/>
    <w:rsid w:val="7CF52BF6"/>
    <w:rsid w:val="7D654A1C"/>
    <w:rsid w:val="7D992079"/>
    <w:rsid w:val="7DC10594"/>
    <w:rsid w:val="7DF82BFE"/>
    <w:rsid w:val="7E012841"/>
    <w:rsid w:val="7E5E6ABE"/>
    <w:rsid w:val="7E8B2909"/>
    <w:rsid w:val="7E9C4FEF"/>
    <w:rsid w:val="7EA02C6F"/>
    <w:rsid w:val="7F185A6F"/>
    <w:rsid w:val="7F1D0FCE"/>
    <w:rsid w:val="7F1E0BB5"/>
    <w:rsid w:val="7F1E542E"/>
    <w:rsid w:val="7FC86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paragraph" w:styleId="3">
    <w:name w:val="Body Text"/>
    <w:basedOn w:val="1"/>
    <w:qFormat/>
    <w:uiPriority w:val="1"/>
    <w:pPr>
      <w:autoSpaceDE w:val="0"/>
      <w:autoSpaceDN w:val="0"/>
      <w:adjustRightInd w:val="0"/>
      <w:ind w:left="108"/>
      <w:jc w:val="left"/>
    </w:pPr>
    <w:rPr>
      <w:rFonts w:ascii="宋体" w:hAnsi="Times New Roman" w:cs="宋体"/>
      <w:kern w:val="0"/>
      <w:szCs w:val="21"/>
    </w:rPr>
  </w:style>
  <w:style w:type="paragraph" w:styleId="4">
    <w:name w:val="Plain Text"/>
    <w:basedOn w:val="1"/>
    <w:link w:val="28"/>
    <w:qFormat/>
    <w:uiPriority w:val="0"/>
    <w:rPr>
      <w:rFonts w:ascii="宋体" w:hAnsi="Courier New" w:eastAsia="宋体" w:cs="Courier New"/>
      <w:szCs w:val="21"/>
    </w:rPr>
  </w:style>
  <w:style w:type="paragraph" w:styleId="5">
    <w:name w:val="Balloon Text"/>
    <w:basedOn w:val="1"/>
    <w:link w:val="16"/>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0"/>
    <w:pPr>
      <w:spacing w:beforeAutospacing="1" w:afterAutospacing="1"/>
      <w:jc w:val="left"/>
    </w:pPr>
    <w:rPr>
      <w:rFonts w:cs="Times New Roman"/>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bCs/>
    </w:rPr>
  </w:style>
  <w:style w:type="character" w:styleId="13">
    <w:name w:val="Hyperlink"/>
    <w:basedOn w:val="11"/>
    <w:unhideWhenUsed/>
    <w:qFormat/>
    <w:uiPriority w:val="99"/>
    <w:rPr>
      <w:color w:val="0000FF" w:themeColor="hyperlink"/>
      <w:u w:val="single"/>
    </w:rPr>
  </w:style>
  <w:style w:type="character" w:customStyle="1" w:styleId="14">
    <w:name w:val="页脚 Char"/>
    <w:basedOn w:val="11"/>
    <w:link w:val="6"/>
    <w:qFormat/>
    <w:uiPriority w:val="99"/>
    <w:rPr>
      <w:sz w:val="18"/>
      <w:szCs w:val="18"/>
    </w:rPr>
  </w:style>
  <w:style w:type="paragraph" w:customStyle="1" w:styleId="15">
    <w:name w:val="列出段落1"/>
    <w:basedOn w:val="1"/>
    <w:qFormat/>
    <w:uiPriority w:val="34"/>
    <w:pPr>
      <w:ind w:firstLine="420" w:firstLineChars="200"/>
    </w:pPr>
  </w:style>
  <w:style w:type="character" w:customStyle="1" w:styleId="16">
    <w:name w:val="批注框文本 Char"/>
    <w:basedOn w:val="11"/>
    <w:link w:val="5"/>
    <w:semiHidden/>
    <w:qFormat/>
    <w:uiPriority w:val="99"/>
    <w:rPr>
      <w:sz w:val="18"/>
      <w:szCs w:val="18"/>
    </w:rPr>
  </w:style>
  <w:style w:type="character" w:customStyle="1" w:styleId="17">
    <w:name w:val="页眉 Char"/>
    <w:basedOn w:val="11"/>
    <w:link w:val="7"/>
    <w:qFormat/>
    <w:uiPriority w:val="99"/>
    <w:rPr>
      <w:sz w:val="18"/>
      <w:szCs w:val="18"/>
    </w:rPr>
  </w:style>
  <w:style w:type="character" w:customStyle="1" w:styleId="18">
    <w:name w:val="font01"/>
    <w:basedOn w:val="11"/>
    <w:qFormat/>
    <w:uiPriority w:val="0"/>
    <w:rPr>
      <w:rFonts w:ascii="Helvetica" w:hAnsi="Helvetica" w:eastAsia="Helvetica" w:cs="Helvetica"/>
      <w:color w:val="000000"/>
      <w:sz w:val="16"/>
      <w:szCs w:val="16"/>
      <w:u w:val="none"/>
    </w:rPr>
  </w:style>
  <w:style w:type="character" w:customStyle="1" w:styleId="19">
    <w:name w:val="font41"/>
    <w:basedOn w:val="11"/>
    <w:qFormat/>
    <w:uiPriority w:val="0"/>
    <w:rPr>
      <w:rFonts w:hint="eastAsia" w:ascii="宋体" w:hAnsi="宋体" w:eastAsia="宋体" w:cs="宋体"/>
      <w:color w:val="000000"/>
      <w:sz w:val="16"/>
      <w:szCs w:val="16"/>
      <w:u w:val="none"/>
    </w:rPr>
  </w:style>
  <w:style w:type="character" w:customStyle="1" w:styleId="20">
    <w:name w:val="font11"/>
    <w:basedOn w:val="11"/>
    <w:qFormat/>
    <w:uiPriority w:val="0"/>
    <w:rPr>
      <w:rFonts w:hint="default" w:ascii="Times New Roman" w:hAnsi="Times New Roman" w:cs="Times New Roman"/>
      <w:color w:val="000000"/>
      <w:sz w:val="16"/>
      <w:szCs w:val="16"/>
      <w:u w:val="none"/>
    </w:rPr>
  </w:style>
  <w:style w:type="character" w:customStyle="1" w:styleId="21">
    <w:name w:val="font21"/>
    <w:basedOn w:val="11"/>
    <w:qFormat/>
    <w:uiPriority w:val="0"/>
    <w:rPr>
      <w:rFonts w:ascii="Helvetica" w:hAnsi="Helvetica" w:eastAsia="Helvetica" w:cs="Helvetica"/>
      <w:color w:val="000000"/>
      <w:sz w:val="16"/>
      <w:szCs w:val="16"/>
      <w:u w:val="none"/>
    </w:rPr>
  </w:style>
  <w:style w:type="character" w:customStyle="1" w:styleId="22">
    <w:name w:val="font51"/>
    <w:basedOn w:val="11"/>
    <w:qFormat/>
    <w:uiPriority w:val="0"/>
    <w:rPr>
      <w:rFonts w:hint="eastAsia" w:ascii="宋体" w:hAnsi="宋体" w:eastAsia="宋体" w:cs="宋体"/>
      <w:color w:val="000000"/>
      <w:sz w:val="16"/>
      <w:szCs w:val="16"/>
      <w:u w:val="none"/>
    </w:rPr>
  </w:style>
  <w:style w:type="character" w:customStyle="1" w:styleId="23">
    <w:name w:val="font31"/>
    <w:basedOn w:val="11"/>
    <w:qFormat/>
    <w:uiPriority w:val="0"/>
    <w:rPr>
      <w:rFonts w:hint="eastAsia" w:ascii="宋体" w:hAnsi="宋体" w:eastAsia="宋体" w:cs="宋体"/>
      <w:color w:val="000000"/>
      <w:sz w:val="16"/>
      <w:szCs w:val="16"/>
      <w:u w:val="none"/>
    </w:rPr>
  </w:style>
  <w:style w:type="character" w:customStyle="1" w:styleId="24">
    <w:name w:val="font61"/>
    <w:basedOn w:val="11"/>
    <w:qFormat/>
    <w:uiPriority w:val="0"/>
    <w:rPr>
      <w:rFonts w:hint="eastAsia" w:ascii="宋体" w:hAnsi="宋体" w:eastAsia="宋体" w:cs="宋体"/>
      <w:color w:val="000000"/>
      <w:sz w:val="16"/>
      <w:szCs w:val="16"/>
      <w:u w:val="none"/>
    </w:rPr>
  </w:style>
  <w:style w:type="character" w:customStyle="1" w:styleId="25">
    <w:name w:val="font71"/>
    <w:basedOn w:val="11"/>
    <w:qFormat/>
    <w:uiPriority w:val="0"/>
    <w:rPr>
      <w:rFonts w:ascii="Helvetica" w:hAnsi="Helvetica" w:eastAsia="Helvetica" w:cs="Helvetica"/>
      <w:color w:val="000000"/>
      <w:sz w:val="16"/>
      <w:szCs w:val="16"/>
      <w:u w:val="none"/>
    </w:rPr>
  </w:style>
  <w:style w:type="character" w:customStyle="1" w:styleId="26">
    <w:name w:val="font91"/>
    <w:basedOn w:val="11"/>
    <w:qFormat/>
    <w:uiPriority w:val="0"/>
    <w:rPr>
      <w:rFonts w:hint="default" w:ascii="Times New Roman" w:hAnsi="Times New Roman" w:cs="Times New Roman"/>
      <w:color w:val="000000"/>
      <w:sz w:val="16"/>
      <w:szCs w:val="16"/>
      <w:u w:val="none"/>
    </w:rPr>
  </w:style>
  <w:style w:type="character" w:customStyle="1" w:styleId="27">
    <w:name w:val="font81"/>
    <w:basedOn w:val="11"/>
    <w:qFormat/>
    <w:uiPriority w:val="0"/>
    <w:rPr>
      <w:rFonts w:hint="eastAsia" w:ascii="宋体" w:hAnsi="宋体" w:eastAsia="宋体" w:cs="宋体"/>
      <w:color w:val="000000"/>
      <w:sz w:val="16"/>
      <w:szCs w:val="16"/>
      <w:u w:val="none"/>
    </w:rPr>
  </w:style>
  <w:style w:type="character" w:customStyle="1" w:styleId="28">
    <w:name w:val="纯文本 Char"/>
    <w:basedOn w:val="11"/>
    <w:link w:val="4"/>
    <w:qFormat/>
    <w:uiPriority w:val="0"/>
    <w:rPr>
      <w:rFonts w:ascii="宋体" w:hAnsi="Courier New" w:cs="Courier New"/>
      <w:kern w:val="2"/>
      <w:sz w:val="21"/>
      <w:szCs w:val="21"/>
    </w:rPr>
  </w:style>
  <w:style w:type="paragraph" w:styleId="29">
    <w:name w:val="List Paragraph"/>
    <w:basedOn w:val="1"/>
    <w:qFormat/>
    <w:uiPriority w:val="99"/>
    <w:pPr>
      <w:ind w:firstLine="420" w:firstLineChars="200"/>
    </w:pPr>
    <w:rPr>
      <w:rFonts w:ascii="Calibri" w:hAnsi="Calibri" w:eastAsia="宋体" w:cs="Times New Roman"/>
      <w:szCs w:val="21"/>
    </w:rPr>
  </w:style>
  <w:style w:type="paragraph" w:customStyle="1" w:styleId="30">
    <w:name w:val="标题 31"/>
    <w:basedOn w:val="1"/>
    <w:qFormat/>
    <w:uiPriority w:val="1"/>
    <w:pPr>
      <w:autoSpaceDE w:val="0"/>
      <w:autoSpaceDN w:val="0"/>
      <w:adjustRightInd w:val="0"/>
      <w:ind w:left="528"/>
      <w:jc w:val="left"/>
      <w:outlineLvl w:val="2"/>
    </w:pPr>
    <w:rPr>
      <w:rFonts w:ascii="黑体" w:hAnsi="Times New Roman" w:eastAsia="黑体"/>
      <w:kern w:val="0"/>
      <w:sz w:val="30"/>
      <w:szCs w:val="3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emf"/><Relationship Id="rId13" Type="http://schemas.openxmlformats.org/officeDocument/2006/relationships/oleObject" Target="embeddings/oleObject1.bin"/><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EB4BA0-1786-49AE-9B24-3C276710AFD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2276</Words>
  <Characters>12975</Characters>
  <Lines>108</Lines>
  <Paragraphs>30</Paragraphs>
  <TotalTime>13</TotalTime>
  <ScaleCrop>false</ScaleCrop>
  <LinksUpToDate>false</LinksUpToDate>
  <CharactersWithSpaces>15221</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2017-05-31T11:04:00Z</dcterms:created>
  <dc:creator>lenovo</dc:creator>
  <cp:lastModifiedBy>Administrator</cp:lastModifiedBy>
  <cp:lastPrinted>2020-08-28T07:06:00Z</cp:lastPrinted>
  <dcterms:modified xsi:type="dcterms:W3CDTF">2020-09-03T09:15:02Z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